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F9AAF" w14:textId="77777777" w:rsidR="00164FB6" w:rsidRPr="00055ABD" w:rsidRDefault="00164FB6" w:rsidP="004A726C">
      <w:pPr>
        <w:pStyle w:val="Normale1"/>
        <w:spacing w:before="40" w:after="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0FE4F93A" w14:textId="77777777" w:rsidR="00164FB6" w:rsidRPr="00055ABD" w:rsidRDefault="00164FB6" w:rsidP="004A726C">
      <w:pPr>
        <w:pStyle w:val="Normale1"/>
        <w:spacing w:before="40" w:after="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598FAB70" w14:textId="77777777" w:rsidR="00EB45F3" w:rsidRPr="00055ABD" w:rsidRDefault="00EB45F3" w:rsidP="00EB45F3">
      <w:pPr>
        <w:pStyle w:val="Normale1"/>
        <w:spacing w:before="40" w:after="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55AB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E</w:t>
      </w: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ffects of </w:t>
      </w:r>
      <w:proofErr w:type="spellStart"/>
      <w:r w:rsidRPr="00055AB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MI</w:t>
      </w: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>neralocorticoid</w:t>
      </w:r>
      <w:proofErr w:type="spellEnd"/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AT-1 </w:t>
      </w:r>
      <w:r w:rsidRPr="00055AB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R</w:t>
      </w: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eceptor </w:t>
      </w:r>
      <w:r w:rsidRPr="00055AB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</w:t>
      </w: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ntagonism </w:t>
      </w:r>
    </w:p>
    <w:p w14:paraId="58C4D1CD" w14:textId="33126F8F" w:rsidR="00FC1B25" w:rsidRPr="00A5206E" w:rsidRDefault="00EB45F3" w:rsidP="00FC1B25">
      <w:pPr>
        <w:pStyle w:val="Normale1"/>
        <w:spacing w:before="40" w:after="4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on </w:t>
      </w:r>
      <w:bookmarkStart w:id="0" w:name="_GoBack"/>
      <w:bookmarkEnd w:id="0"/>
      <w:r w:rsidR="00FC1B25">
        <w:rPr>
          <w:rFonts w:ascii="Times New Roman" w:hAnsi="Times New Roman" w:cs="Times New Roman"/>
          <w:b/>
          <w:bCs/>
          <w:sz w:val="24"/>
          <w:szCs w:val="24"/>
          <w:lang w:val="en-US"/>
        </w:rPr>
        <w:t>T</w:t>
      </w:r>
      <w:r w:rsidR="00FC1B25" w:rsidRPr="00BA65A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he </w:t>
      </w:r>
      <w:r w:rsidR="00FC1B25" w:rsidRPr="006A4E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Diagnosis </w:t>
      </w:r>
      <w:r w:rsidR="00FC1B25">
        <w:rPr>
          <w:rFonts w:ascii="Times New Roman" w:hAnsi="Times New Roman" w:cs="Times New Roman"/>
          <w:b/>
          <w:bCs/>
          <w:sz w:val="24"/>
          <w:szCs w:val="24"/>
          <w:lang w:val="en-US"/>
        </w:rPr>
        <w:t>o</w:t>
      </w:r>
      <w:r w:rsidR="00FC1B25" w:rsidRPr="006A4E13">
        <w:rPr>
          <w:rFonts w:ascii="Times New Roman" w:hAnsi="Times New Roman" w:cs="Times New Roman"/>
          <w:b/>
          <w:bCs/>
          <w:sz w:val="24"/>
          <w:szCs w:val="24"/>
          <w:lang w:val="en-US"/>
        </w:rPr>
        <w:t>f Primary Aldosteronism (EMIRA Study)</w:t>
      </w:r>
    </w:p>
    <w:p w14:paraId="22686A93" w14:textId="77777777" w:rsidR="00EB45F3" w:rsidRPr="00055ABD" w:rsidRDefault="00EB45F3" w:rsidP="00EB45F3">
      <w:pPr>
        <w:pStyle w:val="Normale1"/>
        <w:spacing w:before="40" w:after="4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FF5D62D" w14:textId="77777777" w:rsidR="00BC2424" w:rsidRPr="00055ABD" w:rsidRDefault="00BC2424" w:rsidP="00BC2424">
      <w:pPr>
        <w:pStyle w:val="Normale1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ABD">
        <w:rPr>
          <w:rFonts w:ascii="Times New Roman" w:hAnsi="Times New Roman" w:cs="Times New Roman"/>
          <w:sz w:val="24"/>
          <w:szCs w:val="24"/>
          <w:lang w:val="en-US"/>
        </w:rPr>
        <w:t xml:space="preserve">Gian Paolo Rossi, FACC, Giulio </w:t>
      </w:r>
      <w:proofErr w:type="spellStart"/>
      <w:r w:rsidRPr="00055ABD">
        <w:rPr>
          <w:rFonts w:ascii="Times New Roman" w:hAnsi="Times New Roman" w:cs="Times New Roman"/>
          <w:sz w:val="24"/>
          <w:szCs w:val="24"/>
          <w:lang w:val="en-US"/>
        </w:rPr>
        <w:t>Ceolotto</w:t>
      </w:r>
      <w:proofErr w:type="spellEnd"/>
      <w:r w:rsidRPr="00055ABD">
        <w:rPr>
          <w:rFonts w:ascii="Times New Roman" w:hAnsi="Times New Roman" w:cs="Times New Roman"/>
          <w:sz w:val="24"/>
          <w:szCs w:val="24"/>
          <w:lang w:val="en-US"/>
        </w:rPr>
        <w:t xml:space="preserve">, PhD, Giacomo </w:t>
      </w:r>
      <w:proofErr w:type="spellStart"/>
      <w:r w:rsidRPr="00055ABD">
        <w:rPr>
          <w:rFonts w:ascii="Times New Roman" w:hAnsi="Times New Roman" w:cs="Times New Roman"/>
          <w:sz w:val="24"/>
          <w:szCs w:val="24"/>
          <w:lang w:val="en-US"/>
        </w:rPr>
        <w:t>Rossitto</w:t>
      </w:r>
      <w:proofErr w:type="spellEnd"/>
      <w:r w:rsidRPr="00055ABD">
        <w:rPr>
          <w:rFonts w:ascii="Times New Roman" w:hAnsi="Times New Roman" w:cs="Times New Roman"/>
          <w:sz w:val="24"/>
          <w:szCs w:val="24"/>
          <w:lang w:val="en-US"/>
        </w:rPr>
        <w:t xml:space="preserve">, MD, </w:t>
      </w:r>
    </w:p>
    <w:p w14:paraId="2C6DD969" w14:textId="77777777" w:rsidR="00BC2424" w:rsidRPr="00055ABD" w:rsidRDefault="00BC2424" w:rsidP="00BC2424">
      <w:pPr>
        <w:pStyle w:val="Normale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100"/>
        </w:tabs>
        <w:spacing w:before="40" w:after="40" w:line="240" w:lineRule="auto"/>
        <w:ind w:right="113"/>
        <w:jc w:val="center"/>
      </w:pPr>
      <w:r w:rsidRPr="00055ABD">
        <w:t xml:space="preserve">Giuseppe </w:t>
      </w:r>
      <w:proofErr w:type="spellStart"/>
      <w:r w:rsidRPr="00055ABD">
        <w:t>Maiolino</w:t>
      </w:r>
      <w:proofErr w:type="spellEnd"/>
      <w:r w:rsidRPr="00055ABD">
        <w:t xml:space="preserve">, MD, PhD, Maurizio </w:t>
      </w:r>
      <w:proofErr w:type="spellStart"/>
      <w:r w:rsidRPr="00055ABD">
        <w:t>Cesari</w:t>
      </w:r>
      <w:proofErr w:type="spellEnd"/>
      <w:r w:rsidRPr="00055ABD">
        <w:t xml:space="preserve">, MD, PhD, Teresa Maria </w:t>
      </w:r>
      <w:proofErr w:type="spellStart"/>
      <w:r w:rsidRPr="00055ABD">
        <w:t>Seccia</w:t>
      </w:r>
      <w:proofErr w:type="spellEnd"/>
      <w:r w:rsidRPr="00055ABD">
        <w:t xml:space="preserve">, MD, PhD </w:t>
      </w:r>
    </w:p>
    <w:p w14:paraId="1363CB87" w14:textId="77777777" w:rsidR="00BC2424" w:rsidRPr="00055ABD" w:rsidRDefault="00BC2424" w:rsidP="00BC2424">
      <w:pPr>
        <w:pStyle w:val="Normale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100"/>
        </w:tabs>
        <w:spacing w:before="40" w:after="40" w:line="240" w:lineRule="auto"/>
        <w:ind w:right="113"/>
        <w:jc w:val="center"/>
      </w:pPr>
    </w:p>
    <w:p w14:paraId="33CD02B0" w14:textId="77777777" w:rsidR="00BC2424" w:rsidRPr="00055ABD" w:rsidRDefault="00BC2424" w:rsidP="00BC2424">
      <w:pPr>
        <w:pStyle w:val="Normale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100"/>
        </w:tabs>
        <w:spacing w:before="40" w:after="40" w:line="240" w:lineRule="auto"/>
        <w:ind w:right="113"/>
        <w:jc w:val="center"/>
      </w:pPr>
    </w:p>
    <w:p w14:paraId="0779D55F" w14:textId="7683A7E5" w:rsidR="004A726C" w:rsidRPr="00055ABD" w:rsidRDefault="004A726C" w:rsidP="00BC2424">
      <w:pPr>
        <w:pStyle w:val="Normale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100"/>
        </w:tabs>
        <w:spacing w:before="40" w:after="40" w:line="240" w:lineRule="auto"/>
        <w:ind w:right="113"/>
        <w:jc w:val="center"/>
        <w:rPr>
          <w:rFonts w:eastAsia="Calibri"/>
        </w:rPr>
      </w:pPr>
      <w:proofErr w:type="spellStart"/>
      <w:r w:rsidRPr="00055ABD">
        <w:t>Clinica</w:t>
      </w:r>
      <w:proofErr w:type="spellEnd"/>
      <w:r w:rsidRPr="00055ABD">
        <w:t xml:space="preserve"> </w:t>
      </w:r>
      <w:proofErr w:type="spellStart"/>
      <w:r w:rsidRPr="00055ABD">
        <w:t>dell’Ipertensione</w:t>
      </w:r>
      <w:proofErr w:type="spellEnd"/>
      <w:r w:rsidRPr="00055ABD">
        <w:t xml:space="preserve"> Arteriosa, Department of Medicine - DIMED;</w:t>
      </w:r>
    </w:p>
    <w:p w14:paraId="67FB4AFE" w14:textId="4BFFB957" w:rsidR="004A726C" w:rsidRPr="00055ABD" w:rsidRDefault="004A726C" w:rsidP="004E30BF">
      <w:pPr>
        <w:pStyle w:val="Testodelblocc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20"/>
          <w:tab w:val="left" w:pos="9204"/>
        </w:tabs>
        <w:spacing w:after="0" w:line="360" w:lineRule="auto"/>
        <w:ind w:left="0" w:right="113"/>
        <w:rPr>
          <w:rFonts w:cs="Times New Roman"/>
          <w:b w:val="0"/>
          <w:bCs w:val="0"/>
          <w:sz w:val="24"/>
          <w:szCs w:val="24"/>
        </w:rPr>
      </w:pPr>
      <w:r w:rsidRPr="00055ABD">
        <w:rPr>
          <w:rFonts w:cs="Times New Roman"/>
          <w:b w:val="0"/>
          <w:bCs w:val="0"/>
          <w:sz w:val="24"/>
          <w:szCs w:val="24"/>
        </w:rPr>
        <w:t>University of Padova; Italy</w:t>
      </w:r>
    </w:p>
    <w:p w14:paraId="2C7627F5" w14:textId="77777777" w:rsidR="004E30BF" w:rsidRPr="00055ABD" w:rsidRDefault="004E30BF" w:rsidP="00816A43">
      <w:pPr>
        <w:pStyle w:val="Testodelblocco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20"/>
          <w:tab w:val="left" w:pos="9204"/>
        </w:tabs>
        <w:spacing w:after="0" w:line="360" w:lineRule="auto"/>
        <w:ind w:left="0" w:right="113"/>
        <w:rPr>
          <w:rFonts w:eastAsia="Calibri" w:cs="Times New Roman"/>
          <w:b w:val="0"/>
          <w:bCs w:val="0"/>
          <w:sz w:val="24"/>
          <w:szCs w:val="24"/>
        </w:rPr>
      </w:pPr>
    </w:p>
    <w:p w14:paraId="2E78D5EE" w14:textId="282147C3" w:rsidR="004A726C" w:rsidRPr="00055ABD" w:rsidRDefault="004A726C" w:rsidP="00FE2A5F">
      <w:pPr>
        <w:pStyle w:val="Normale1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55ABD">
        <w:rPr>
          <w:rFonts w:ascii="Times New Roman" w:hAnsi="Times New Roman" w:cs="Times New Roman"/>
          <w:b/>
          <w:bCs/>
          <w:sz w:val="24"/>
          <w:szCs w:val="24"/>
          <w:lang w:val="en-US"/>
        </w:rPr>
        <w:t>Short Title</w:t>
      </w:r>
      <w:r w:rsidRPr="00055ABD">
        <w:rPr>
          <w:rFonts w:ascii="Times New Roman" w:hAnsi="Times New Roman" w:cs="Times New Roman"/>
          <w:sz w:val="24"/>
          <w:szCs w:val="24"/>
          <w:lang w:val="en-US"/>
        </w:rPr>
        <w:t>: Mineralocorticoid and ARB treatment in primary aldosteronism</w:t>
      </w:r>
    </w:p>
    <w:p w14:paraId="5980D2B6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jc w:val="center"/>
        <w:rPr>
          <w:rStyle w:val="NoneA"/>
          <w:rFonts w:ascii="Times New Roman" w:hAnsi="Times New Roman" w:cs="Times New Roman"/>
          <w:color w:val="auto"/>
        </w:rPr>
      </w:pPr>
    </w:p>
    <w:p w14:paraId="3E207499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Style w:val="NoneA"/>
          <w:rFonts w:ascii="Times New Roman" w:hAnsi="Times New Roman" w:cs="Times New Roman"/>
          <w:color w:val="auto"/>
        </w:rPr>
      </w:pPr>
    </w:p>
    <w:p w14:paraId="7E25DB4F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18"/>
        </w:tabs>
        <w:spacing w:after="0" w:line="276" w:lineRule="auto"/>
        <w:jc w:val="center"/>
        <w:rPr>
          <w:rStyle w:val="NoneA"/>
          <w:rFonts w:ascii="Times New Roman" w:hAnsi="Times New Roman" w:cs="Times New Roman"/>
          <w:color w:val="auto"/>
          <w:vertAlign w:val="superscript"/>
        </w:rPr>
      </w:pPr>
      <w:proofErr w:type="spellStart"/>
      <w:r w:rsidRPr="00055ABD">
        <w:rPr>
          <w:rStyle w:val="NoneA"/>
          <w:rFonts w:ascii="Times New Roman" w:hAnsi="Times New Roman" w:cs="Times New Roman"/>
        </w:rPr>
        <w:t>Clinica</w:t>
      </w:r>
      <w:proofErr w:type="spellEnd"/>
      <w:r w:rsidRPr="00055ABD">
        <w:rPr>
          <w:rStyle w:val="NoneA"/>
          <w:rFonts w:ascii="Times New Roman" w:hAnsi="Times New Roman" w:cs="Times New Roman"/>
        </w:rPr>
        <w:t xml:space="preserve"> </w:t>
      </w:r>
      <w:proofErr w:type="spellStart"/>
      <w:r w:rsidRPr="00055ABD">
        <w:rPr>
          <w:rStyle w:val="NoneA"/>
          <w:rFonts w:ascii="Times New Roman" w:hAnsi="Times New Roman" w:cs="Times New Roman"/>
        </w:rPr>
        <w:t>dell’Ipertensione</w:t>
      </w:r>
      <w:proofErr w:type="spellEnd"/>
      <w:r w:rsidRPr="00055ABD">
        <w:rPr>
          <w:rStyle w:val="NoneA"/>
          <w:rFonts w:ascii="Times New Roman" w:hAnsi="Times New Roman" w:cs="Times New Roman"/>
        </w:rPr>
        <w:t xml:space="preserve"> Arteriosa-</w:t>
      </w:r>
    </w:p>
    <w:p w14:paraId="0D5B5BB7" w14:textId="12CCE92F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jc w:val="center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Department of Medicine – DIMED</w:t>
      </w:r>
    </w:p>
    <w:p w14:paraId="04DA3242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jc w:val="center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University of Padua, Italy</w:t>
      </w:r>
    </w:p>
    <w:p w14:paraId="41C6B8FC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lang w:val="en-US"/>
        </w:rPr>
      </w:pPr>
    </w:p>
    <w:p w14:paraId="7FB37F6C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umeropagina"/>
          <w:rFonts w:ascii="Times New Roman" w:hAnsi="Times New Roman"/>
          <w:color w:val="auto"/>
        </w:rPr>
      </w:pPr>
    </w:p>
    <w:p w14:paraId="26EED9B5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umeropagina"/>
          <w:rFonts w:ascii="Times New Roman" w:hAnsi="Times New Roman"/>
          <w:color w:val="auto"/>
        </w:rPr>
      </w:pPr>
    </w:p>
    <w:p w14:paraId="32855B1F" w14:textId="266F6493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240" w:line="276" w:lineRule="auto"/>
        <w:ind w:firstLine="567"/>
        <w:rPr>
          <w:rStyle w:val="NoneA"/>
          <w:rFonts w:ascii="Times New Roman" w:hAnsi="Times New Roman" w:cs="Times New Roman"/>
        </w:rPr>
      </w:pPr>
    </w:p>
    <w:p w14:paraId="1A7234F2" w14:textId="2A65DDB7" w:rsidR="00164FB6" w:rsidRPr="00055ABD" w:rsidRDefault="00164FB6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240" w:line="276" w:lineRule="auto"/>
        <w:ind w:firstLine="567"/>
        <w:rPr>
          <w:rFonts w:ascii="Times New Roman" w:hAnsi="Times New Roman" w:cs="Times New Roman"/>
          <w:lang w:val="en-US"/>
        </w:rPr>
      </w:pPr>
    </w:p>
    <w:p w14:paraId="273A5AD7" w14:textId="77777777" w:rsidR="00164FB6" w:rsidRPr="00055ABD" w:rsidRDefault="00164FB6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240" w:line="276" w:lineRule="auto"/>
        <w:ind w:firstLine="567"/>
        <w:rPr>
          <w:rFonts w:ascii="Times New Roman" w:hAnsi="Times New Roman" w:cs="Times New Roman"/>
          <w:lang w:val="en-US"/>
        </w:rPr>
      </w:pPr>
    </w:p>
    <w:p w14:paraId="4105839C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color w:val="auto"/>
          <w:lang w:val="en-US"/>
        </w:rPr>
      </w:pPr>
      <w:r w:rsidRPr="00055ABD">
        <w:rPr>
          <w:rStyle w:val="NoneA"/>
          <w:rFonts w:ascii="Times New Roman" w:hAnsi="Times New Roman" w:cs="Times New Roman"/>
        </w:rPr>
        <w:t>Correspondence to:</w:t>
      </w:r>
    </w:p>
    <w:p w14:paraId="0B96DF3A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Prof.  Gian Paolo Rossi, MD, FACC, FAHA.</w:t>
      </w:r>
    </w:p>
    <w:p w14:paraId="35FE6899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proofErr w:type="spellStart"/>
      <w:r w:rsidRPr="00055ABD">
        <w:rPr>
          <w:rStyle w:val="NoneA"/>
          <w:rFonts w:ascii="Times New Roman" w:hAnsi="Times New Roman" w:cs="Times New Roman"/>
        </w:rPr>
        <w:t>Clinica</w:t>
      </w:r>
      <w:proofErr w:type="spellEnd"/>
      <w:r w:rsidRPr="00055ABD">
        <w:rPr>
          <w:rStyle w:val="NoneA"/>
          <w:rFonts w:ascii="Times New Roman" w:hAnsi="Times New Roman" w:cs="Times New Roman"/>
        </w:rPr>
        <w:t xml:space="preserve"> </w:t>
      </w:r>
      <w:proofErr w:type="spellStart"/>
      <w:r w:rsidRPr="00055ABD">
        <w:rPr>
          <w:rStyle w:val="NoneA"/>
          <w:rFonts w:ascii="Times New Roman" w:hAnsi="Times New Roman" w:cs="Times New Roman"/>
        </w:rPr>
        <w:t>dell’Ipertensione</w:t>
      </w:r>
      <w:proofErr w:type="spellEnd"/>
      <w:r w:rsidRPr="00055ABD">
        <w:rPr>
          <w:rStyle w:val="NoneA"/>
          <w:rFonts w:ascii="Times New Roman" w:hAnsi="Times New Roman" w:cs="Times New Roman"/>
        </w:rPr>
        <w:t xml:space="preserve"> Arteriosa - DIMED</w:t>
      </w:r>
    </w:p>
    <w:p w14:paraId="7BFF75B8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University Hospital</w:t>
      </w:r>
    </w:p>
    <w:p w14:paraId="12540045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 xml:space="preserve">via </w:t>
      </w:r>
      <w:proofErr w:type="spellStart"/>
      <w:r w:rsidRPr="00055ABD">
        <w:rPr>
          <w:rStyle w:val="NoneA"/>
          <w:rFonts w:ascii="Times New Roman" w:hAnsi="Times New Roman" w:cs="Times New Roman"/>
        </w:rPr>
        <w:t>Giustiniani</w:t>
      </w:r>
      <w:proofErr w:type="spellEnd"/>
      <w:r w:rsidRPr="00055ABD">
        <w:rPr>
          <w:rStyle w:val="NoneA"/>
          <w:rFonts w:ascii="Times New Roman" w:hAnsi="Times New Roman" w:cs="Times New Roman"/>
        </w:rPr>
        <w:t>, 2</w:t>
      </w:r>
    </w:p>
    <w:p w14:paraId="3B9B0440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35126 Padova, Italy</w:t>
      </w:r>
    </w:p>
    <w:p w14:paraId="44FED308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 xml:space="preserve">phone: +39-049-821-7821, or 2279 </w:t>
      </w:r>
    </w:p>
    <w:p w14:paraId="7EF2B431" w14:textId="77777777" w:rsidR="004A726C" w:rsidRPr="00055ABD" w:rsidRDefault="004A726C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</w:rPr>
        <w:t>Fax: +39-049-821-7873</w:t>
      </w:r>
    </w:p>
    <w:p w14:paraId="6ECC3F53" w14:textId="4682E3F1" w:rsidR="000C3C22" w:rsidRPr="00055ABD" w:rsidRDefault="004A726C" w:rsidP="000C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lang w:val="en-US"/>
        </w:rPr>
      </w:pPr>
      <w:r w:rsidRPr="00055ABD">
        <w:rPr>
          <w:rStyle w:val="NoneA"/>
          <w:rFonts w:ascii="Times New Roman" w:hAnsi="Times New Roman" w:cs="Times New Roman"/>
        </w:rPr>
        <w:t xml:space="preserve">E-mail: </w:t>
      </w:r>
      <w:r w:rsidR="00164FB6" w:rsidRPr="00055ABD">
        <w:rPr>
          <w:rStyle w:val="NoneA"/>
          <w:rFonts w:ascii="Times New Roman" w:hAnsi="Times New Roman" w:cs="Times New Roman"/>
        </w:rPr>
        <w:t>gianpaolo.rossi@unipd.it</w:t>
      </w:r>
    </w:p>
    <w:p w14:paraId="6DD3CF95" w14:textId="53D512EF" w:rsidR="000C3C22" w:rsidRPr="00055ABD" w:rsidRDefault="000C3C22" w:rsidP="000C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b/>
          <w:lang w:val="en-US"/>
        </w:rPr>
      </w:pPr>
    </w:p>
    <w:p w14:paraId="30444034" w14:textId="77777777" w:rsidR="000C3C22" w:rsidRPr="00055ABD" w:rsidRDefault="000C3C22" w:rsidP="000C3C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b/>
          <w:lang w:val="en-US"/>
        </w:rPr>
      </w:pPr>
    </w:p>
    <w:p w14:paraId="61C53570" w14:textId="6DB58396" w:rsidR="00DB755B" w:rsidRPr="00055ABD" w:rsidRDefault="00DB75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hAnsi="Times New Roman" w:cs="Times New Roman"/>
          <w:lang w:val="en-US"/>
        </w:rPr>
      </w:pPr>
      <w:r w:rsidRPr="00055ABD">
        <w:rPr>
          <w:rFonts w:ascii="Times New Roman" w:hAnsi="Times New Roman" w:cs="Times New Roman"/>
          <w:lang w:val="en-US"/>
        </w:rPr>
        <w:br w:type="page"/>
      </w:r>
    </w:p>
    <w:p w14:paraId="6785F405" w14:textId="77777777" w:rsidR="00086160" w:rsidRPr="00055ABD" w:rsidRDefault="00086160" w:rsidP="003A16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lang w:val="en-US"/>
        </w:rPr>
      </w:pPr>
    </w:p>
    <w:p w14:paraId="6F53BA52" w14:textId="7A1FDF49" w:rsidR="00214056" w:rsidRPr="00055ABD" w:rsidRDefault="00214056" w:rsidP="003A16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lang w:val="en-US"/>
        </w:rPr>
      </w:pPr>
    </w:p>
    <w:p w14:paraId="1F8FE72D" w14:textId="38803F8C" w:rsidR="00055ABD" w:rsidRPr="00055ABD" w:rsidRDefault="00055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hAnsi="Times New Roman" w:cs="Times New Roman"/>
          <w:b/>
          <w:lang w:val="en-US"/>
        </w:rPr>
      </w:pPr>
    </w:p>
    <w:p w14:paraId="566C0A3E" w14:textId="144E6BF2" w:rsidR="00214056" w:rsidRPr="00055ABD" w:rsidRDefault="00E22BCA" w:rsidP="003A16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b/>
          <w:lang w:val="en-US"/>
        </w:rPr>
      </w:pPr>
      <w:r w:rsidRPr="00055ABD">
        <w:rPr>
          <w:rFonts w:ascii="Times New Roman" w:hAnsi="Times New Roman" w:cs="Times New Roman"/>
          <w:b/>
          <w:lang w:val="en-US"/>
        </w:rPr>
        <w:t xml:space="preserve">Online Data Supplement - </w:t>
      </w:r>
      <w:r w:rsidR="0062028B" w:rsidRPr="00055ABD">
        <w:rPr>
          <w:rFonts w:ascii="Times New Roman" w:hAnsi="Times New Roman" w:cs="Times New Roman"/>
          <w:b/>
          <w:lang w:val="en-US"/>
        </w:rPr>
        <w:t>Table 1.  “Five corners” criteria for the diagnosis of APA.</w:t>
      </w:r>
      <w:r w:rsidR="0062028B" w:rsidRPr="00055ABD">
        <w:rPr>
          <w:rFonts w:ascii="Times New Roman" w:hAnsi="Times New Roman" w:cs="Times New Roman"/>
          <w:b/>
          <w:vertAlign w:val="superscript"/>
          <w:lang w:val="en-US"/>
        </w:rPr>
        <w:t>1</w:t>
      </w:r>
    </w:p>
    <w:tbl>
      <w:tblPr>
        <w:tblStyle w:val="Grigliatabell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38"/>
      </w:tblGrid>
      <w:tr w:rsidR="00214056" w:rsidRPr="00055ABD" w14:paraId="1B034A82" w14:textId="77777777" w:rsidTr="00A51747">
        <w:trPr>
          <w:trHeight w:hRule="exact" w:val="454"/>
        </w:trPr>
        <w:tc>
          <w:tcPr>
            <w:tcW w:w="9338" w:type="dxa"/>
            <w:vAlign w:val="center"/>
          </w:tcPr>
          <w:p w14:paraId="40085720" w14:textId="0039E998" w:rsidR="00214056" w:rsidRPr="00055ABD" w:rsidRDefault="00214056" w:rsidP="002140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1</w:t>
            </w:r>
            <w:r w:rsidRPr="00055AB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Biochemical evidence of PA (e.g., an inappropriately high aldosterone/renin ratio)</w:t>
            </w:r>
          </w:p>
        </w:tc>
      </w:tr>
      <w:tr w:rsidR="00214056" w:rsidRPr="00055ABD" w14:paraId="169E72A9" w14:textId="77777777" w:rsidTr="00A51747">
        <w:trPr>
          <w:trHeight w:hRule="exact" w:val="454"/>
        </w:trPr>
        <w:tc>
          <w:tcPr>
            <w:tcW w:w="9338" w:type="dxa"/>
            <w:vAlign w:val="center"/>
          </w:tcPr>
          <w:p w14:paraId="684E1592" w14:textId="07FD408B" w:rsidR="00214056" w:rsidRPr="00055ABD" w:rsidRDefault="00214056" w:rsidP="003A162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55AB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2.</w:t>
            </w:r>
            <w:r w:rsidRPr="00055A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055AB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Lateralized aldosterone secretion by AVS</w:t>
            </w:r>
          </w:p>
        </w:tc>
      </w:tr>
      <w:tr w:rsidR="00214056" w:rsidRPr="00055ABD" w14:paraId="677C8C4B" w14:textId="77777777" w:rsidTr="00A51747">
        <w:trPr>
          <w:trHeight w:hRule="exact" w:val="454"/>
        </w:trPr>
        <w:tc>
          <w:tcPr>
            <w:tcW w:w="9338" w:type="dxa"/>
            <w:vAlign w:val="center"/>
          </w:tcPr>
          <w:p w14:paraId="57A17118" w14:textId="0FC9E735" w:rsidR="00214056" w:rsidRPr="00055ABD" w:rsidRDefault="00214056" w:rsidP="003A162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55AB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3.</w:t>
            </w:r>
            <w:r w:rsidRPr="00055A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055AB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Detection of a nodule by imaging (CT or MRI) or an adenoma at pathology</w:t>
            </w:r>
          </w:p>
        </w:tc>
      </w:tr>
      <w:tr w:rsidR="00214056" w:rsidRPr="00055ABD" w14:paraId="32349891" w14:textId="77777777" w:rsidTr="00A51747">
        <w:trPr>
          <w:trHeight w:hRule="exact" w:val="454"/>
        </w:trPr>
        <w:tc>
          <w:tcPr>
            <w:tcW w:w="9338" w:type="dxa"/>
            <w:vAlign w:val="center"/>
          </w:tcPr>
          <w:p w14:paraId="301F0CA3" w14:textId="4BDFA52B" w:rsidR="00214056" w:rsidRPr="00055ABD" w:rsidRDefault="00214056" w:rsidP="003A162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55AB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4.</w:t>
            </w:r>
            <w:r w:rsidRPr="00055A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055ABD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Biochemical correction of PA after adrenalectomy</w:t>
            </w:r>
          </w:p>
        </w:tc>
      </w:tr>
      <w:tr w:rsidR="00214056" w:rsidRPr="00055ABD" w14:paraId="3C7A002C" w14:textId="77777777" w:rsidTr="00370131">
        <w:trPr>
          <w:trHeight w:hRule="exact" w:val="680"/>
        </w:trPr>
        <w:tc>
          <w:tcPr>
            <w:tcW w:w="9338" w:type="dxa"/>
            <w:vAlign w:val="center"/>
          </w:tcPr>
          <w:p w14:paraId="26CDB3DE" w14:textId="1DD6E8C8" w:rsidR="00214056" w:rsidRPr="00055ABD" w:rsidRDefault="00214056" w:rsidP="00214056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055AB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5.</w:t>
            </w:r>
            <w:r w:rsidRPr="00055AB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Detection of a CYP11B2-positive adenoma in the resected adrenal cortex at  immunohistochemistry with a monoclonal antibody for human CYP11B2</w:t>
            </w:r>
          </w:p>
        </w:tc>
      </w:tr>
    </w:tbl>
    <w:p w14:paraId="14F3F0E9" w14:textId="6EF6F438" w:rsidR="00110514" w:rsidRDefault="0062028B" w:rsidP="003A16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055ABD">
        <w:rPr>
          <w:rFonts w:ascii="Times New Roman" w:hAnsi="Times New Roman" w:cs="Times New Roman"/>
          <w:i/>
          <w:sz w:val="22"/>
          <w:szCs w:val="22"/>
          <w:vertAlign w:val="superscript"/>
          <w:lang w:val="en-US"/>
        </w:rPr>
        <w:t>1</w:t>
      </w:r>
      <w:r w:rsidRPr="00055ABD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055ABD">
        <w:rPr>
          <w:rFonts w:ascii="Times New Roman" w:hAnsi="Times New Roman" w:cs="Times New Roman"/>
          <w:i/>
          <w:sz w:val="22"/>
          <w:szCs w:val="22"/>
          <w:lang w:val="en-US"/>
        </w:rPr>
        <w:t>Gioco</w:t>
      </w:r>
      <w:proofErr w:type="spellEnd"/>
      <w:r w:rsidRPr="00055ABD">
        <w:rPr>
          <w:rFonts w:ascii="Times New Roman" w:hAnsi="Times New Roman" w:cs="Times New Roman"/>
          <w:i/>
          <w:sz w:val="22"/>
          <w:szCs w:val="22"/>
          <w:lang w:val="en-US"/>
        </w:rPr>
        <w:t xml:space="preserve"> F, </w:t>
      </w:r>
      <w:proofErr w:type="spellStart"/>
      <w:r w:rsidRPr="00055ABD">
        <w:rPr>
          <w:rFonts w:ascii="Times New Roman" w:hAnsi="Times New Roman" w:cs="Times New Roman"/>
          <w:i/>
          <w:sz w:val="22"/>
          <w:szCs w:val="22"/>
          <w:lang w:val="en-US"/>
        </w:rPr>
        <w:t>Seccia</w:t>
      </w:r>
      <w:proofErr w:type="spellEnd"/>
      <w:r w:rsidRPr="00055ABD">
        <w:rPr>
          <w:rFonts w:ascii="Times New Roman" w:hAnsi="Times New Roman" w:cs="Times New Roman"/>
          <w:i/>
          <w:sz w:val="22"/>
          <w:szCs w:val="22"/>
          <w:lang w:val="en-US"/>
        </w:rPr>
        <w:t xml:space="preserve"> TM, Gomez-Sanchez EP, Rossi GP, Gomez-Sanchez CE. Adrenal histopathology in primary aldosteronism: Is it time for a change? Hypertension 2015; 66: 724–30</w:t>
      </w:r>
    </w:p>
    <w:p w14:paraId="1303FE22" w14:textId="5678D2B6" w:rsidR="00110514" w:rsidRDefault="001105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A033A7C" w14:textId="10AFB100" w:rsidR="00110514" w:rsidRDefault="00110514" w:rsidP="00110514">
      <w:pPr>
        <w:pStyle w:val="FreeForm"/>
        <w:ind w:left="426" w:firstLine="850"/>
        <w:rPr>
          <w:rFonts w:ascii="Times New Roman" w:hAnsi="Times New Roman"/>
          <w:b/>
        </w:rPr>
      </w:pPr>
      <w:r>
        <w:rPr>
          <w:rFonts w:ascii="Times New Roman" w:hAnsi="Times New Roman"/>
          <w:i/>
          <w:sz w:val="22"/>
          <w:szCs w:val="22"/>
        </w:rPr>
        <w:br w:type="page"/>
      </w:r>
      <w:r w:rsidRPr="00055ABD">
        <w:rPr>
          <w:rFonts w:ascii="Times New Roman" w:hAnsi="Times New Roman"/>
          <w:b/>
        </w:rPr>
        <w:lastRenderedPageBreak/>
        <w:t>Online Data Supplement -</w:t>
      </w:r>
      <w:r>
        <w:rPr>
          <w:rFonts w:ascii="Times New Roman" w:hAnsi="Times New Roman"/>
          <w:b/>
        </w:rPr>
        <w:t xml:space="preserve">Table </w:t>
      </w:r>
      <w:r w:rsidR="00435ECC">
        <w:rPr>
          <w:rFonts w:ascii="Times New Roman" w:hAnsi="Times New Roman"/>
          <w:b/>
        </w:rPr>
        <w:t>2</w:t>
      </w:r>
    </w:p>
    <w:p w14:paraId="68E7B256" w14:textId="2F8B835D" w:rsidR="00110514" w:rsidRPr="006C38E7" w:rsidRDefault="00110514" w:rsidP="00110514">
      <w:pPr>
        <w:pStyle w:val="FreeForm"/>
        <w:ind w:left="426" w:firstLine="850"/>
        <w:rPr>
          <w:rFonts w:ascii="Times New Roman" w:hAnsi="Times New Roman"/>
          <w:b/>
          <w:color w:val="auto"/>
          <w:szCs w:val="28"/>
        </w:rPr>
      </w:pPr>
      <w:r w:rsidRPr="006C38E7">
        <w:rPr>
          <w:rFonts w:ascii="Times New Roman" w:hAnsi="Times New Roman"/>
          <w:b/>
          <w:color w:val="auto"/>
          <w:szCs w:val="28"/>
        </w:rPr>
        <w:t>Demographic and clinical features of the patients</w:t>
      </w:r>
      <w:r>
        <w:rPr>
          <w:rFonts w:ascii="Times New Roman" w:hAnsi="Times New Roman"/>
          <w:b/>
          <w:color w:val="auto"/>
          <w:szCs w:val="28"/>
        </w:rPr>
        <w:t xml:space="preserve"> (n=42)</w:t>
      </w:r>
    </w:p>
    <w:tbl>
      <w:tblPr>
        <w:tblW w:w="0" w:type="auto"/>
        <w:jc w:val="center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0A0" w:firstRow="1" w:lastRow="0" w:firstColumn="1" w:lastColumn="0" w:noHBand="0" w:noVBand="0"/>
      </w:tblPr>
      <w:tblGrid>
        <w:gridCol w:w="3840"/>
        <w:gridCol w:w="3041"/>
      </w:tblGrid>
      <w:tr w:rsidR="00110514" w:rsidRPr="006C38E7" w14:paraId="0D8247C1" w14:textId="77777777" w:rsidTr="009F220E">
        <w:trPr>
          <w:trHeight w:val="493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B180DC" w14:textId="77777777" w:rsidR="00110514" w:rsidRPr="00D00022" w:rsidRDefault="00110514" w:rsidP="009F220E">
            <w:pPr>
              <w:pStyle w:val="FreeForm"/>
              <w:rPr>
                <w:rFonts w:ascii="Times New Roman" w:hAnsi="Times New Roman"/>
                <w:b/>
                <w:bCs/>
                <w:szCs w:val="24"/>
              </w:rPr>
            </w:pPr>
            <w:r w:rsidRPr="00D00022">
              <w:rPr>
                <w:rFonts w:ascii="Times New Roman" w:hAnsi="Times New Roman"/>
                <w:b/>
                <w:bCs/>
                <w:szCs w:val="24"/>
              </w:rPr>
              <w:t>Variable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A935D1" w14:textId="77777777" w:rsidR="00110514" w:rsidRPr="00D00022" w:rsidRDefault="00110514" w:rsidP="009F220E">
            <w:pPr>
              <w:pStyle w:val="FreeForm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D00022">
              <w:rPr>
                <w:rFonts w:ascii="Times New Roman" w:hAnsi="Times New Roman"/>
                <w:b/>
                <w:bCs/>
                <w:szCs w:val="24"/>
              </w:rPr>
              <w:t>Baseline</w:t>
            </w:r>
          </w:p>
        </w:tc>
      </w:tr>
      <w:tr w:rsidR="00110514" w:rsidRPr="006C38E7" w14:paraId="76FBB742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076CC3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Age </w:t>
            </w:r>
            <w:r w:rsidRPr="00D00022">
              <w:rPr>
                <w:rFonts w:ascii="Times New Roman" w:hAnsi="Times New Roman"/>
                <w:szCs w:val="24"/>
              </w:rPr>
              <w:t>(years)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450C6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52±10</w:t>
            </w:r>
          </w:p>
        </w:tc>
      </w:tr>
      <w:tr w:rsidR="00110514" w:rsidRPr="006C38E7" w14:paraId="25BAFAF5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25E6E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1C6EAD">
              <w:rPr>
                <w:rFonts w:ascii="Times New Roman" w:hAnsi="Times New Roman"/>
                <w:b/>
                <w:szCs w:val="24"/>
              </w:rPr>
              <w:t xml:space="preserve">Sex </w:t>
            </w:r>
            <w:r w:rsidRPr="001C6EAD">
              <w:rPr>
                <w:rFonts w:ascii="Times New Roman" w:hAnsi="Times New Roman"/>
                <w:szCs w:val="24"/>
              </w:rPr>
              <w:t>(n</w:t>
            </w:r>
            <w:r w:rsidRPr="001C6EAD">
              <w:t xml:space="preserve">, </w:t>
            </w:r>
            <w:r w:rsidRPr="001C6EAD">
              <w:rPr>
                <w:rFonts w:ascii="Times New Roman" w:hAnsi="Times New Roman"/>
                <w:szCs w:val="24"/>
              </w:rPr>
              <w:t>% F)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D7AC1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 (48</w:t>
            </w:r>
            <w:r w:rsidRPr="00D00022">
              <w:rPr>
                <w:rFonts w:ascii="Times New Roman" w:hAnsi="Times New Roman"/>
                <w:szCs w:val="24"/>
              </w:rPr>
              <w:t>%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110514" w:rsidRPr="006C38E7" w14:paraId="6F4A14E5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A4F5D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BMI </w:t>
            </w:r>
            <w:r w:rsidRPr="00D00022">
              <w:rPr>
                <w:rFonts w:ascii="Times New Roman" w:hAnsi="Times New Roman"/>
                <w:szCs w:val="24"/>
              </w:rPr>
              <w:t>(Kg/m</w:t>
            </w:r>
            <w:r w:rsidRPr="00D00022">
              <w:rPr>
                <w:rFonts w:ascii="Times New Roman" w:hAnsi="Times New Roman"/>
                <w:szCs w:val="24"/>
                <w:vertAlign w:val="superscript"/>
              </w:rPr>
              <w:t>2</w:t>
            </w:r>
            <w:r w:rsidRPr="00D00022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036BC5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25.0 ±4.0</w:t>
            </w:r>
          </w:p>
        </w:tc>
      </w:tr>
      <w:tr w:rsidR="00110514" w:rsidRPr="006C38E7" w14:paraId="2FF4234D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0751A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BSA (</w:t>
            </w:r>
            <w:r w:rsidRPr="00F831BC">
              <w:rPr>
                <w:rFonts w:ascii="Times New Roman" w:hAnsi="Times New Roman"/>
                <w:szCs w:val="24"/>
              </w:rPr>
              <w:t>m</w:t>
            </w:r>
            <w:r w:rsidRPr="00F831BC">
              <w:rPr>
                <w:rFonts w:ascii="Times New Roman" w:hAnsi="Times New Roman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92D19" w14:textId="77777777" w:rsidR="00110514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1.84±0.24</w:t>
            </w:r>
          </w:p>
        </w:tc>
      </w:tr>
      <w:tr w:rsidR="00110514" w:rsidRPr="006C38E7" w14:paraId="2A749E9E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B0755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Systolic BP </w:t>
            </w:r>
            <w:r w:rsidRPr="00D00022">
              <w:rPr>
                <w:rFonts w:ascii="Times New Roman" w:hAnsi="Times New Roman"/>
                <w:szCs w:val="24"/>
              </w:rPr>
              <w:t>(mmHg)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510DD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153±16</w:t>
            </w:r>
          </w:p>
        </w:tc>
      </w:tr>
      <w:tr w:rsidR="00110514" w:rsidRPr="006C38E7" w14:paraId="360893E5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5CCF1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Diastolic BP </w:t>
            </w:r>
            <w:r w:rsidRPr="00D00022">
              <w:rPr>
                <w:rFonts w:ascii="Times New Roman" w:hAnsi="Times New Roman"/>
                <w:szCs w:val="24"/>
              </w:rPr>
              <w:t>(mmHg)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42693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91±12</w:t>
            </w:r>
          </w:p>
        </w:tc>
      </w:tr>
      <w:tr w:rsidR="00110514" w:rsidRPr="006C38E7" w14:paraId="518CBDCE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E7E67" w14:textId="77777777" w:rsidR="00110514" w:rsidRPr="00D00022" w:rsidRDefault="00110514" w:rsidP="009F220E">
            <w:pPr>
              <w:pStyle w:val="FreeForm"/>
              <w:spacing w:before="20" w:after="20" w:line="200" w:lineRule="exact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Serum Creatinine </w:t>
            </w:r>
            <w:r w:rsidRPr="00D00022">
              <w:rPr>
                <w:rFonts w:ascii="Times New Roman" w:hAnsi="Times New Roman"/>
                <w:szCs w:val="24"/>
              </w:rPr>
              <w:t>(mmol/L)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3F076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72±</w:t>
            </w:r>
            <w:r w:rsidRPr="005A5112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110514" w:rsidRPr="006C38E7" w14:paraId="361F895C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A57A3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 xml:space="preserve">Serum </w:t>
            </w:r>
            <w:r>
              <w:rPr>
                <w:rFonts w:ascii="Times New Roman" w:hAnsi="Times New Roman"/>
                <w:b/>
                <w:szCs w:val="24"/>
              </w:rPr>
              <w:t>Na</w:t>
            </w:r>
            <w:r w:rsidRPr="00D00022">
              <w:rPr>
                <w:rFonts w:ascii="Times New Roman" w:hAnsi="Times New Roman"/>
                <w:b/>
                <w:szCs w:val="24"/>
                <w:vertAlign w:val="superscript"/>
              </w:rPr>
              <w:t xml:space="preserve">+  </w:t>
            </w:r>
            <w:r w:rsidRPr="00D00022">
              <w:rPr>
                <w:rFonts w:ascii="Times New Roman" w:hAnsi="Times New Roman"/>
                <w:szCs w:val="24"/>
              </w:rPr>
              <w:t>(mmol/L)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0CCD9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 w:rsidRPr="005A5112">
              <w:rPr>
                <w:rFonts w:ascii="Times New Roman" w:hAnsi="Times New Roman"/>
                <w:szCs w:val="24"/>
              </w:rPr>
              <w:t>143</w:t>
            </w:r>
            <w:r>
              <w:rPr>
                <w:rFonts w:ascii="Times New Roman" w:hAnsi="Times New Roman"/>
                <w:szCs w:val="24"/>
              </w:rPr>
              <w:t>±2.0</w:t>
            </w:r>
          </w:p>
        </w:tc>
      </w:tr>
      <w:tr w:rsidR="00110514" w:rsidRPr="006C38E7" w14:paraId="2ED268C7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550CE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szCs w:val="24"/>
              </w:rPr>
              <w:t>Serum K</w:t>
            </w:r>
            <w:r w:rsidRPr="00D00022">
              <w:rPr>
                <w:rFonts w:ascii="Times New Roman" w:hAnsi="Times New Roman"/>
                <w:b/>
                <w:szCs w:val="24"/>
                <w:vertAlign w:val="superscript"/>
              </w:rPr>
              <w:t xml:space="preserve">+  </w:t>
            </w:r>
            <w:r w:rsidRPr="00D00022">
              <w:rPr>
                <w:rFonts w:ascii="Times New Roman" w:hAnsi="Times New Roman"/>
                <w:szCs w:val="24"/>
              </w:rPr>
              <w:t>(mmol/L)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59EC7D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3.3±0.6</w:t>
            </w:r>
          </w:p>
        </w:tc>
      </w:tr>
      <w:tr w:rsidR="00110514" w:rsidRPr="006C38E7" w14:paraId="131D3186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A6D50" w14:textId="77777777" w:rsidR="00110514" w:rsidRPr="00E243CF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  <w:vertAlign w:val="superscript"/>
              </w:rPr>
            </w:pPr>
            <w:r>
              <w:rPr>
                <w:rFonts w:ascii="Times New Roman" w:hAnsi="Times New Roman"/>
                <w:b/>
                <w:szCs w:val="24"/>
              </w:rPr>
              <w:t>Urinary Na</w:t>
            </w:r>
            <w:r w:rsidRPr="00D00022">
              <w:rPr>
                <w:rFonts w:ascii="Times New Roman" w:hAnsi="Times New Roman"/>
                <w:b/>
                <w:szCs w:val="24"/>
                <w:vertAlign w:val="superscript"/>
              </w:rPr>
              <w:t xml:space="preserve">+  </w:t>
            </w:r>
            <w:r w:rsidRPr="00E243CF">
              <w:rPr>
                <w:rFonts w:ascii="Times New Roman" w:hAnsi="Times New Roman"/>
                <w:b/>
                <w:szCs w:val="24"/>
              </w:rPr>
              <w:t xml:space="preserve">Excretion </w:t>
            </w:r>
            <w:r w:rsidRPr="00D00022">
              <w:rPr>
                <w:rFonts w:ascii="Times New Roman" w:hAnsi="Times New Roman"/>
                <w:szCs w:val="24"/>
              </w:rPr>
              <w:t>(mmol/</w:t>
            </w:r>
            <w:r>
              <w:rPr>
                <w:rFonts w:ascii="Times New Roman" w:hAnsi="Times New Roman"/>
                <w:szCs w:val="24"/>
              </w:rPr>
              <w:t>day</w:t>
            </w:r>
            <w:r w:rsidRPr="00D00022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1079CC" w14:textId="77777777" w:rsidR="00110514" w:rsidRPr="00E243CF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155±</w:t>
            </w:r>
            <w:r w:rsidRPr="005A5112">
              <w:rPr>
                <w:rFonts w:ascii="Times New Roman" w:hAnsi="Times New Roman"/>
                <w:szCs w:val="24"/>
              </w:rPr>
              <w:t>57</w:t>
            </w:r>
          </w:p>
        </w:tc>
      </w:tr>
      <w:tr w:rsidR="00110514" w:rsidRPr="006C38E7" w14:paraId="50208868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18DD0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Urinary K</w:t>
            </w:r>
            <w:r w:rsidRPr="00D00022">
              <w:rPr>
                <w:rFonts w:ascii="Times New Roman" w:hAnsi="Times New Roman"/>
                <w:b/>
                <w:szCs w:val="24"/>
                <w:vertAlign w:val="superscript"/>
              </w:rPr>
              <w:t xml:space="preserve">+  </w:t>
            </w:r>
            <w:r w:rsidRPr="00E243CF">
              <w:rPr>
                <w:rFonts w:ascii="Times New Roman" w:hAnsi="Times New Roman"/>
                <w:b/>
                <w:szCs w:val="24"/>
              </w:rPr>
              <w:t xml:space="preserve">Excretion </w:t>
            </w:r>
            <w:r w:rsidRPr="00D00022">
              <w:rPr>
                <w:rFonts w:ascii="Times New Roman" w:hAnsi="Times New Roman"/>
                <w:szCs w:val="24"/>
              </w:rPr>
              <w:t>(mmol/</w:t>
            </w:r>
            <w:r>
              <w:rPr>
                <w:rFonts w:ascii="Times New Roman" w:hAnsi="Times New Roman"/>
                <w:szCs w:val="24"/>
              </w:rPr>
              <w:t>day</w:t>
            </w:r>
            <w:r w:rsidRPr="00D00022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A4B88" w14:textId="77777777" w:rsidR="00110514" w:rsidRPr="00E243CF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szCs w:val="24"/>
              </w:rPr>
              <w:t>83±</w:t>
            </w:r>
            <w:r w:rsidRPr="005A5112">
              <w:rPr>
                <w:rFonts w:ascii="Times New Roman" w:hAnsi="Times New Roman"/>
                <w:szCs w:val="24"/>
              </w:rPr>
              <w:t>32</w:t>
            </w:r>
          </w:p>
        </w:tc>
      </w:tr>
      <w:tr w:rsidR="00110514" w:rsidRPr="006C38E7" w14:paraId="6B950D27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DDC1F" w14:textId="77777777" w:rsidR="00110514" w:rsidRPr="00D00022" w:rsidRDefault="00110514" w:rsidP="009F220E">
            <w:pPr>
              <w:pStyle w:val="FreeForm"/>
              <w:spacing w:before="20" w:after="20" w:line="200" w:lineRule="exac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DRC </w:t>
            </w:r>
            <w:r>
              <w:rPr>
                <w:rFonts w:ascii="Times New Roman" w:hAnsi="Times New Roman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Cs w:val="24"/>
              </w:rPr>
              <w:t>mIU</w:t>
            </w:r>
            <w:proofErr w:type="spellEnd"/>
            <w:r>
              <w:rPr>
                <w:rFonts w:ascii="Times New Roman" w:hAnsi="Times New Roman"/>
                <w:szCs w:val="24"/>
              </w:rPr>
              <w:t>/L)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238AD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2.0 (2.0-2.9)</w:t>
            </w:r>
          </w:p>
        </w:tc>
      </w:tr>
      <w:tr w:rsidR="00110514" w:rsidRPr="006C38E7" w14:paraId="775F0596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675DF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color w:val="auto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Cs w:val="24"/>
              </w:rPr>
              <w:t xml:space="preserve">PAC </w:t>
            </w:r>
            <w:r w:rsidRPr="007C3E73">
              <w:rPr>
                <w:rFonts w:ascii="Times New Roman" w:hAnsi="Times New Roman"/>
                <w:color w:val="auto"/>
                <w:szCs w:val="24"/>
              </w:rPr>
              <w:t>(ng/</w:t>
            </w:r>
            <w:proofErr w:type="spellStart"/>
            <w:r w:rsidRPr="007C3E73">
              <w:rPr>
                <w:rFonts w:ascii="Times New Roman" w:hAnsi="Times New Roman"/>
                <w:color w:val="auto"/>
                <w:szCs w:val="24"/>
              </w:rPr>
              <w:t>dL</w:t>
            </w:r>
            <w:proofErr w:type="spellEnd"/>
            <w:r w:rsidRPr="007C3E73"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4CAA5" w14:textId="77777777" w:rsidR="00110514" w:rsidRPr="00D00022" w:rsidRDefault="00110514" w:rsidP="009F220E">
            <w:pPr>
              <w:pStyle w:val="FreeForm"/>
              <w:spacing w:before="20" w:after="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21.6 (15.0</w:t>
            </w:r>
            <w:r w:rsidRPr="00BF6F2A">
              <w:rPr>
                <w:rFonts w:ascii="Times New Roman" w:hAnsi="Times New Roman"/>
                <w:szCs w:val="24"/>
              </w:rPr>
              <w:t>-2</w:t>
            </w:r>
            <w:r>
              <w:rPr>
                <w:rFonts w:ascii="Times New Roman" w:hAnsi="Times New Roman"/>
                <w:szCs w:val="24"/>
              </w:rPr>
              <w:t>7.8)</w:t>
            </w:r>
          </w:p>
        </w:tc>
      </w:tr>
      <w:tr w:rsidR="00110514" w:rsidRPr="006C38E7" w14:paraId="635A16F1" w14:textId="77777777" w:rsidTr="009F220E">
        <w:trPr>
          <w:trHeight w:val="492"/>
          <w:jc w:val="center"/>
        </w:trPr>
        <w:tc>
          <w:tcPr>
            <w:tcW w:w="3840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13665031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b/>
                <w:szCs w:val="24"/>
              </w:rPr>
            </w:pPr>
            <w:r w:rsidRPr="00D00022">
              <w:rPr>
                <w:rFonts w:ascii="Times New Roman" w:hAnsi="Times New Roman"/>
                <w:b/>
                <w:color w:val="auto"/>
                <w:szCs w:val="24"/>
              </w:rPr>
              <w:t xml:space="preserve">ARR </w:t>
            </w:r>
            <w:r>
              <w:rPr>
                <w:rFonts w:ascii="Times New Roman" w:hAnsi="Times New Roman"/>
                <w:b/>
                <w:color w:val="auto"/>
                <w:szCs w:val="24"/>
              </w:rPr>
              <w:t>(</w:t>
            </w:r>
            <w:r>
              <w:rPr>
                <w:rFonts w:ascii="Times New Roman" w:hAnsi="Times New Roman"/>
                <w:color w:val="auto"/>
                <w:szCs w:val="24"/>
              </w:rPr>
              <w:t>ng/</w:t>
            </w:r>
            <w:proofErr w:type="spellStart"/>
            <w:r>
              <w:rPr>
                <w:rFonts w:ascii="Times New Roman" w:hAnsi="Times New Roman"/>
                <w:color w:val="auto"/>
                <w:szCs w:val="24"/>
              </w:rPr>
              <w:t>mIU</w:t>
            </w:r>
            <w:proofErr w:type="spellEnd"/>
            <w:r>
              <w:rPr>
                <w:rFonts w:ascii="Times New Roman" w:hAnsi="Times New Roman"/>
                <w:color w:val="auto"/>
                <w:szCs w:val="24"/>
              </w:rPr>
              <w:t>)</w:t>
            </w:r>
          </w:p>
        </w:tc>
        <w:tc>
          <w:tcPr>
            <w:tcW w:w="3041" w:type="dxa"/>
            <w:tcBorders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71F35A6" w14:textId="77777777" w:rsidR="00110514" w:rsidRPr="00D00022" w:rsidRDefault="00110514" w:rsidP="009F220E">
            <w:pPr>
              <w:pStyle w:val="FreeForm"/>
              <w:spacing w:before="20" w:after="2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85.3 (61.2-130.0)</w:t>
            </w:r>
          </w:p>
        </w:tc>
      </w:tr>
    </w:tbl>
    <w:p w14:paraId="122EFC23" w14:textId="77777777" w:rsidR="00110514" w:rsidRPr="005A5112" w:rsidRDefault="00110514" w:rsidP="00110514">
      <w:pPr>
        <w:pStyle w:val="FreeForm"/>
        <w:spacing w:before="60"/>
        <w:ind w:left="1276" w:right="1268"/>
        <w:jc w:val="both"/>
        <w:rPr>
          <w:rFonts w:ascii="Times New Roman" w:hAnsi="Times New Roman"/>
          <w:color w:val="auto"/>
          <w:szCs w:val="24"/>
        </w:rPr>
      </w:pPr>
      <w:r w:rsidRPr="00D00022">
        <w:rPr>
          <w:rFonts w:ascii="Times New Roman" w:hAnsi="Times New Roman"/>
          <w:color w:val="auto"/>
          <w:szCs w:val="24"/>
        </w:rPr>
        <w:t>BP</w:t>
      </w:r>
      <w:r>
        <w:rPr>
          <w:rFonts w:ascii="Times New Roman" w:hAnsi="Times New Roman"/>
          <w:color w:val="auto"/>
          <w:szCs w:val="24"/>
        </w:rPr>
        <w:t xml:space="preserve">: </w:t>
      </w:r>
      <w:r w:rsidRPr="00D00022">
        <w:rPr>
          <w:rFonts w:ascii="Times New Roman" w:hAnsi="Times New Roman"/>
          <w:color w:val="auto"/>
          <w:szCs w:val="24"/>
        </w:rPr>
        <w:t>blood pressure; BMI</w:t>
      </w:r>
      <w:r>
        <w:rPr>
          <w:rFonts w:ascii="Times New Roman" w:hAnsi="Times New Roman"/>
          <w:color w:val="auto"/>
          <w:szCs w:val="24"/>
        </w:rPr>
        <w:t>:</w:t>
      </w:r>
      <w:r w:rsidRPr="00D00022">
        <w:rPr>
          <w:rFonts w:ascii="Times New Roman" w:hAnsi="Times New Roman"/>
          <w:color w:val="auto"/>
          <w:szCs w:val="24"/>
        </w:rPr>
        <w:t xml:space="preserve"> Body mass Index; </w:t>
      </w:r>
      <w:r>
        <w:rPr>
          <w:rFonts w:ascii="Times New Roman" w:hAnsi="Times New Roman"/>
          <w:color w:val="auto"/>
          <w:szCs w:val="24"/>
        </w:rPr>
        <w:t>BSA: Body surface area; DRC:</w:t>
      </w:r>
      <w:r w:rsidRPr="00D00022">
        <w:rPr>
          <w:rFonts w:ascii="Times New Roman" w:hAnsi="Times New Roman"/>
          <w:color w:val="auto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Direct Active Renin Concentration;  PAC: Plasma Aldosterone Concentration;</w:t>
      </w:r>
      <w:r w:rsidRPr="00D00022">
        <w:rPr>
          <w:rFonts w:ascii="Times New Roman" w:hAnsi="Times New Roman"/>
          <w:color w:val="auto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ARR: A</w:t>
      </w:r>
      <w:r w:rsidRPr="00D00022">
        <w:rPr>
          <w:rFonts w:ascii="Times New Roman" w:hAnsi="Times New Roman"/>
          <w:color w:val="auto"/>
          <w:szCs w:val="24"/>
        </w:rPr>
        <w:t>ldosterone</w:t>
      </w:r>
      <w:r>
        <w:rPr>
          <w:rFonts w:ascii="Times New Roman" w:hAnsi="Times New Roman"/>
          <w:color w:val="auto"/>
          <w:szCs w:val="24"/>
        </w:rPr>
        <w:t xml:space="preserve"> to renin r</w:t>
      </w:r>
      <w:r w:rsidRPr="00D00022">
        <w:rPr>
          <w:rFonts w:ascii="Times New Roman" w:hAnsi="Times New Roman"/>
          <w:color w:val="auto"/>
          <w:szCs w:val="24"/>
        </w:rPr>
        <w:t>atio</w:t>
      </w:r>
      <w:r>
        <w:rPr>
          <w:rFonts w:ascii="Times New Roman" w:hAnsi="Times New Roman"/>
          <w:color w:val="auto"/>
          <w:szCs w:val="24"/>
        </w:rPr>
        <w:t xml:space="preserve">.  </w:t>
      </w:r>
      <w:r w:rsidRPr="005A5112">
        <w:rPr>
          <w:rFonts w:ascii="Times New Roman" w:hAnsi="Times New Roman"/>
          <w:color w:val="auto"/>
          <w:szCs w:val="24"/>
        </w:rPr>
        <w:t>For ARR</w:t>
      </w:r>
      <w:r>
        <w:rPr>
          <w:rFonts w:ascii="Times New Roman" w:hAnsi="Times New Roman"/>
          <w:color w:val="auto"/>
          <w:szCs w:val="24"/>
        </w:rPr>
        <w:t xml:space="preserve"> </w:t>
      </w:r>
      <w:r w:rsidRPr="005A5112">
        <w:rPr>
          <w:rFonts w:ascii="Times New Roman" w:hAnsi="Times New Roman"/>
          <w:color w:val="auto"/>
          <w:szCs w:val="24"/>
        </w:rPr>
        <w:t xml:space="preserve">calculation,  the minimum value </w:t>
      </w:r>
      <w:r>
        <w:rPr>
          <w:rFonts w:ascii="Times New Roman" w:hAnsi="Times New Roman"/>
          <w:color w:val="auto"/>
          <w:szCs w:val="24"/>
        </w:rPr>
        <w:t>of DRC was set at 2.</w:t>
      </w:r>
      <w:r w:rsidRPr="005A5112">
        <w:rPr>
          <w:rFonts w:ascii="Times New Roman" w:hAnsi="Times New Roman"/>
          <w:color w:val="auto"/>
          <w:szCs w:val="24"/>
        </w:rPr>
        <w:t>0</w:t>
      </w:r>
      <w:r>
        <w:rPr>
          <w:rFonts w:ascii="Times New Roman" w:hAnsi="Times New Roman"/>
          <w:color w:val="auto"/>
          <w:szCs w:val="24"/>
        </w:rPr>
        <w:t xml:space="preserve"> </w:t>
      </w:r>
      <w:proofErr w:type="spellStart"/>
      <w:r>
        <w:rPr>
          <w:rFonts w:ascii="Times New Roman" w:hAnsi="Times New Roman"/>
          <w:color w:val="auto"/>
          <w:szCs w:val="24"/>
        </w:rPr>
        <w:t>mIU</w:t>
      </w:r>
      <w:proofErr w:type="spellEnd"/>
      <w:r>
        <w:rPr>
          <w:rFonts w:ascii="Times New Roman" w:hAnsi="Times New Roman"/>
          <w:color w:val="auto"/>
          <w:szCs w:val="24"/>
        </w:rPr>
        <w:t>/L</w:t>
      </w:r>
      <w:r w:rsidRPr="005A5112">
        <w:rPr>
          <w:rFonts w:ascii="Times New Roman" w:hAnsi="Times New Roman"/>
          <w:color w:val="auto"/>
          <w:szCs w:val="24"/>
        </w:rPr>
        <w:t>.</w:t>
      </w:r>
      <w:r w:rsidRPr="00D00022">
        <w:rPr>
          <w:rFonts w:ascii="Times New Roman" w:hAnsi="Times New Roman"/>
          <w:color w:val="auto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Normal values on a 100-200 mmol Na</w:t>
      </w:r>
      <w:r w:rsidRPr="004C6A71">
        <w:rPr>
          <w:rFonts w:ascii="Times New Roman" w:hAnsi="Times New Roman"/>
          <w:color w:val="auto"/>
          <w:szCs w:val="24"/>
          <w:vertAlign w:val="superscript"/>
        </w:rPr>
        <w:t>+</w:t>
      </w:r>
      <w:r>
        <w:rPr>
          <w:rFonts w:ascii="Times New Roman" w:hAnsi="Times New Roman"/>
          <w:color w:val="auto"/>
          <w:szCs w:val="24"/>
        </w:rPr>
        <w:t xml:space="preserve">/day: DRC &gt;2.8 </w:t>
      </w:r>
      <w:proofErr w:type="spellStart"/>
      <w:r>
        <w:rPr>
          <w:rFonts w:ascii="Times New Roman" w:hAnsi="Times New Roman"/>
          <w:color w:val="auto"/>
          <w:szCs w:val="24"/>
        </w:rPr>
        <w:t>mIU</w:t>
      </w:r>
      <w:proofErr w:type="spellEnd"/>
      <w:r>
        <w:rPr>
          <w:rFonts w:ascii="Times New Roman" w:hAnsi="Times New Roman"/>
          <w:color w:val="auto"/>
          <w:szCs w:val="24"/>
        </w:rPr>
        <w:t>/L, PAC &lt;12 ng/</w:t>
      </w:r>
      <w:proofErr w:type="spellStart"/>
      <w:r>
        <w:rPr>
          <w:rFonts w:ascii="Times New Roman" w:hAnsi="Times New Roman"/>
          <w:color w:val="auto"/>
          <w:szCs w:val="24"/>
        </w:rPr>
        <w:t>dL</w:t>
      </w:r>
      <w:proofErr w:type="spellEnd"/>
      <w:r>
        <w:rPr>
          <w:rFonts w:ascii="Times New Roman" w:hAnsi="Times New Roman"/>
          <w:color w:val="auto"/>
          <w:szCs w:val="24"/>
        </w:rPr>
        <w:t>, ARR &lt; 20.6 (ng/</w:t>
      </w:r>
      <w:proofErr w:type="spellStart"/>
      <w:r>
        <w:rPr>
          <w:rFonts w:ascii="Times New Roman" w:hAnsi="Times New Roman"/>
          <w:color w:val="auto"/>
          <w:szCs w:val="24"/>
        </w:rPr>
        <w:t>mIU</w:t>
      </w:r>
      <w:proofErr w:type="spellEnd"/>
      <w:r>
        <w:rPr>
          <w:rFonts w:ascii="Times New Roman" w:hAnsi="Times New Roman"/>
          <w:color w:val="auto"/>
          <w:szCs w:val="24"/>
        </w:rPr>
        <w:t xml:space="preserve">). </w:t>
      </w:r>
      <w:r w:rsidRPr="00D00022">
        <w:rPr>
          <w:rFonts w:ascii="Times New Roman" w:hAnsi="Times New Roman"/>
          <w:color w:val="auto"/>
          <w:szCs w:val="24"/>
        </w:rPr>
        <w:t>Data</w:t>
      </w:r>
      <w:r>
        <w:rPr>
          <w:rFonts w:ascii="Times New Roman" w:hAnsi="Times New Roman"/>
          <w:color w:val="auto"/>
          <w:szCs w:val="24"/>
        </w:rPr>
        <w:t xml:space="preserve"> are </w:t>
      </w:r>
      <w:r w:rsidRPr="00D00022">
        <w:rPr>
          <w:rFonts w:ascii="Times New Roman" w:hAnsi="Times New Roman"/>
          <w:color w:val="auto"/>
          <w:szCs w:val="24"/>
        </w:rPr>
        <w:t>presented as</w:t>
      </w:r>
      <w:r>
        <w:rPr>
          <w:rFonts w:ascii="Times New Roman" w:hAnsi="Times New Roman"/>
          <w:color w:val="auto"/>
          <w:szCs w:val="24"/>
        </w:rPr>
        <w:t xml:space="preserve"> </w:t>
      </w:r>
      <w:r w:rsidRPr="00D00022">
        <w:rPr>
          <w:rFonts w:ascii="Times New Roman" w:hAnsi="Times New Roman"/>
          <w:color w:val="auto"/>
          <w:szCs w:val="24"/>
        </w:rPr>
        <w:t xml:space="preserve">mean </w:t>
      </w:r>
      <w:r w:rsidRPr="00D00022">
        <w:rPr>
          <w:rFonts w:ascii="Times New Roman" w:hAnsi="Times New Roman"/>
          <w:szCs w:val="24"/>
        </w:rPr>
        <w:t>± SD or median (IQR), as appropriate</w:t>
      </w:r>
      <w:r>
        <w:rPr>
          <w:rFonts w:ascii="Times New Roman" w:hAnsi="Times New Roman"/>
          <w:szCs w:val="24"/>
        </w:rPr>
        <w:t>.</w:t>
      </w:r>
    </w:p>
    <w:p w14:paraId="2CE33A27" w14:textId="243AACC8" w:rsidR="006455E1" w:rsidRPr="00055ABD" w:rsidRDefault="006455E1" w:rsidP="001105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hAnsi="Times New Roman" w:cs="Times New Roman"/>
          <w:i/>
          <w:sz w:val="22"/>
          <w:szCs w:val="22"/>
          <w:lang w:val="en-US"/>
        </w:rPr>
        <w:sectPr w:rsidR="006455E1" w:rsidRPr="00055ABD" w:rsidSect="000C3C22">
          <w:footerReference w:type="even" r:id="rId9"/>
          <w:footerReference w:type="default" r:id="rId10"/>
          <w:pgSz w:w="11900" w:h="16840"/>
          <w:pgMar w:top="1134" w:right="1134" w:bottom="1134" w:left="1418" w:header="709" w:footer="709" w:gutter="0"/>
          <w:cols w:space="720"/>
          <w:titlePg/>
        </w:sectPr>
      </w:pPr>
    </w:p>
    <w:p w14:paraId="669C7BD6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napToGrid w:val="0"/>
        <w:spacing w:after="0"/>
        <w:rPr>
          <w:rFonts w:ascii="Calibri" w:eastAsia="Times New Roman" w:hAnsi="Calibri" w:cs="Times New Roman"/>
          <w:b/>
          <w:color w:val="auto"/>
          <w:lang w:val="en-US" w:eastAsia="en-US"/>
        </w:rPr>
      </w:pPr>
    </w:p>
    <w:p w14:paraId="1C47A513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napToGrid w:val="0"/>
        <w:spacing w:after="0"/>
        <w:rPr>
          <w:rFonts w:ascii="Calibri" w:eastAsia="Times New Roman" w:hAnsi="Calibri" w:cs="Times New Roman"/>
          <w:b/>
          <w:color w:val="auto"/>
          <w:lang w:val="en-US" w:eastAsia="en-US"/>
        </w:rPr>
      </w:pPr>
    </w:p>
    <w:p w14:paraId="039485B3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napToGrid w:val="0"/>
        <w:spacing w:after="0"/>
        <w:rPr>
          <w:rFonts w:ascii="Calibri" w:eastAsia="Times New Roman" w:hAnsi="Calibri" w:cs="Times New Roman"/>
          <w:b/>
          <w:color w:val="auto"/>
          <w:lang w:val="en-US" w:eastAsia="en-US"/>
        </w:rPr>
      </w:pPr>
    </w:p>
    <w:p w14:paraId="73D9D58D" w14:textId="37EFECF4" w:rsidR="006455E1" w:rsidRPr="00055ABD" w:rsidRDefault="00E22BCA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napToGrid w:val="0"/>
        <w:spacing w:after="0"/>
        <w:rPr>
          <w:rFonts w:ascii="Times New Roman" w:eastAsia="Times New Roman" w:hAnsi="Times New Roman" w:cs="Times New Roman"/>
          <w:b/>
          <w:color w:val="auto"/>
          <w:lang w:val="en-US" w:eastAsia="en-US"/>
        </w:rPr>
      </w:pPr>
      <w:r w:rsidRPr="00055ABD">
        <w:rPr>
          <w:rFonts w:ascii="Times New Roman" w:hAnsi="Times New Roman" w:cs="Times New Roman"/>
          <w:b/>
          <w:lang w:val="en-US"/>
        </w:rPr>
        <w:t xml:space="preserve">Online Data Supplement - </w:t>
      </w:r>
      <w:r w:rsidR="006455E1" w:rsidRPr="00055ABD">
        <w:rPr>
          <w:rFonts w:ascii="Times New Roman" w:eastAsia="Times New Roman" w:hAnsi="Times New Roman" w:cs="Times New Roman"/>
          <w:b/>
          <w:color w:val="auto"/>
          <w:lang w:val="en-US" w:eastAsia="en-US"/>
        </w:rPr>
        <w:t xml:space="preserve">Table </w:t>
      </w:r>
      <w:r w:rsidR="00110514">
        <w:rPr>
          <w:rFonts w:ascii="Times New Roman" w:eastAsia="Times New Roman" w:hAnsi="Times New Roman" w:cs="Times New Roman"/>
          <w:b/>
          <w:color w:val="auto"/>
          <w:lang w:val="en-US" w:eastAsia="en-US"/>
        </w:rPr>
        <w:t>3</w:t>
      </w:r>
      <w:r w:rsidR="006455E1" w:rsidRPr="00055ABD">
        <w:rPr>
          <w:rFonts w:ascii="Times New Roman" w:eastAsia="Times New Roman" w:hAnsi="Times New Roman" w:cs="Times New Roman"/>
          <w:b/>
          <w:color w:val="auto"/>
          <w:lang w:val="en-US" w:eastAsia="en-US"/>
        </w:rPr>
        <w:t>. True Positive and False Negative in surgically and medically treated patients.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2074"/>
        <w:gridCol w:w="1326"/>
        <w:gridCol w:w="1540"/>
        <w:gridCol w:w="1542"/>
        <w:gridCol w:w="1588"/>
        <w:gridCol w:w="1574"/>
        <w:gridCol w:w="1528"/>
        <w:gridCol w:w="1543"/>
        <w:gridCol w:w="1588"/>
      </w:tblGrid>
      <w:tr w:rsidR="006455E1" w:rsidRPr="00055ABD" w14:paraId="772C466B" w14:textId="77777777" w:rsidTr="006455E1">
        <w:trPr>
          <w:trHeight w:hRule="exact" w:val="510"/>
        </w:trPr>
        <w:tc>
          <w:tcPr>
            <w:tcW w:w="207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6E284E7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napToGrid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</w:p>
        </w:tc>
        <w:tc>
          <w:tcPr>
            <w:tcW w:w="5984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B113D01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Surgically treated (n=32)</w:t>
            </w:r>
          </w:p>
        </w:tc>
        <w:tc>
          <w:tcPr>
            <w:tcW w:w="6221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F5E13DA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Medically treated (n=10)</w:t>
            </w:r>
          </w:p>
        </w:tc>
      </w:tr>
      <w:tr w:rsidR="006455E1" w:rsidRPr="00055ABD" w14:paraId="691F495E" w14:textId="77777777" w:rsidTr="006455E1">
        <w:trPr>
          <w:trHeight w:hRule="exact" w:val="510"/>
        </w:trPr>
        <w:tc>
          <w:tcPr>
            <w:tcW w:w="2074" w:type="dxa"/>
            <w:shd w:val="clear" w:color="auto" w:fill="F2F2F2"/>
            <w:vAlign w:val="center"/>
          </w:tcPr>
          <w:p w14:paraId="789667DC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Total cohort</w:t>
            </w:r>
          </w:p>
        </w:tc>
        <w:tc>
          <w:tcPr>
            <w:tcW w:w="1326" w:type="dxa"/>
            <w:shd w:val="clear" w:color="auto" w:fill="F2F2F2"/>
            <w:vAlign w:val="center"/>
          </w:tcPr>
          <w:p w14:paraId="3D1B5FD4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B1</w:t>
            </w:r>
          </w:p>
        </w:tc>
        <w:tc>
          <w:tcPr>
            <w:tcW w:w="1540" w:type="dxa"/>
            <w:shd w:val="clear" w:color="auto" w:fill="F2F2F2"/>
            <w:vAlign w:val="center"/>
          </w:tcPr>
          <w:p w14:paraId="5E381A10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B2</w:t>
            </w:r>
          </w:p>
        </w:tc>
        <w:tc>
          <w:tcPr>
            <w:tcW w:w="1542" w:type="dxa"/>
            <w:shd w:val="clear" w:color="auto" w:fill="F2F2F2"/>
            <w:vAlign w:val="center"/>
          </w:tcPr>
          <w:p w14:paraId="294CADAF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MRA</w:t>
            </w:r>
          </w:p>
        </w:tc>
        <w:tc>
          <w:tcPr>
            <w:tcW w:w="1576" w:type="dxa"/>
            <w:shd w:val="clear" w:color="auto" w:fill="F2F2F2"/>
            <w:vAlign w:val="center"/>
          </w:tcPr>
          <w:p w14:paraId="7DAFCC31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MRA+ARB</w:t>
            </w:r>
          </w:p>
        </w:tc>
        <w:tc>
          <w:tcPr>
            <w:tcW w:w="1574" w:type="dxa"/>
            <w:shd w:val="clear" w:color="auto" w:fill="F2F2F2"/>
            <w:vAlign w:val="center"/>
          </w:tcPr>
          <w:p w14:paraId="5C3967CA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B1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214F911E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B2</w:t>
            </w:r>
          </w:p>
        </w:tc>
        <w:tc>
          <w:tcPr>
            <w:tcW w:w="1543" w:type="dxa"/>
            <w:shd w:val="clear" w:color="auto" w:fill="F2F2F2"/>
            <w:vAlign w:val="center"/>
          </w:tcPr>
          <w:p w14:paraId="047EF27C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MRA</w:t>
            </w:r>
          </w:p>
        </w:tc>
        <w:tc>
          <w:tcPr>
            <w:tcW w:w="1576" w:type="dxa"/>
            <w:shd w:val="clear" w:color="auto" w:fill="F2F2F2"/>
            <w:vAlign w:val="center"/>
          </w:tcPr>
          <w:p w14:paraId="15293692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MRA+ARB</w:t>
            </w:r>
          </w:p>
        </w:tc>
      </w:tr>
      <w:tr w:rsidR="006455E1" w:rsidRPr="00055ABD" w14:paraId="3C147371" w14:textId="77777777" w:rsidTr="00D933C5">
        <w:trPr>
          <w:trHeight w:hRule="exact" w:val="510"/>
        </w:trPr>
        <w:tc>
          <w:tcPr>
            <w:tcW w:w="2074" w:type="dxa"/>
            <w:tcBorders>
              <w:bottom w:val="single" w:sz="4" w:space="0" w:color="auto"/>
            </w:tcBorders>
            <w:vAlign w:val="center"/>
          </w:tcPr>
          <w:p w14:paraId="704E7C2E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TP/FN (n)</w:t>
            </w: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14:paraId="0DFED32C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32/0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center"/>
          </w:tcPr>
          <w:p w14:paraId="03F7E62D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32/0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14:paraId="5845FFBF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31/1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10713375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28/4</w:t>
            </w:r>
          </w:p>
        </w:tc>
        <w:tc>
          <w:tcPr>
            <w:tcW w:w="1574" w:type="dxa"/>
            <w:tcBorders>
              <w:bottom w:val="single" w:sz="4" w:space="0" w:color="auto"/>
            </w:tcBorders>
            <w:vAlign w:val="center"/>
          </w:tcPr>
          <w:p w14:paraId="61CFC6A6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10/0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14:paraId="7B04C284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10/0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14:paraId="00A73798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9/1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vAlign w:val="center"/>
          </w:tcPr>
          <w:p w14:paraId="2A0C7C97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6/4</w:t>
            </w:r>
          </w:p>
        </w:tc>
      </w:tr>
      <w:tr w:rsidR="006455E1" w:rsidRPr="00055ABD" w14:paraId="219B7372" w14:textId="77777777" w:rsidTr="006455E1">
        <w:trPr>
          <w:trHeight w:hRule="exact" w:val="510"/>
        </w:trPr>
        <w:tc>
          <w:tcPr>
            <w:tcW w:w="2074" w:type="dxa"/>
            <w:shd w:val="clear" w:color="auto" w:fill="F2F2F2"/>
            <w:vAlign w:val="center"/>
          </w:tcPr>
          <w:p w14:paraId="779D7912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TPR/FNR </w:t>
            </w:r>
          </w:p>
        </w:tc>
        <w:tc>
          <w:tcPr>
            <w:tcW w:w="1326" w:type="dxa"/>
            <w:shd w:val="clear" w:color="auto" w:fill="F2F2F2"/>
            <w:vAlign w:val="center"/>
          </w:tcPr>
          <w:p w14:paraId="6F3AA6EA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100/0</w:t>
            </w:r>
          </w:p>
        </w:tc>
        <w:tc>
          <w:tcPr>
            <w:tcW w:w="1540" w:type="dxa"/>
            <w:shd w:val="clear" w:color="auto" w:fill="F2F2F2"/>
            <w:vAlign w:val="center"/>
          </w:tcPr>
          <w:p w14:paraId="3822571E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100/0</w:t>
            </w:r>
          </w:p>
        </w:tc>
        <w:tc>
          <w:tcPr>
            <w:tcW w:w="1542" w:type="dxa"/>
            <w:shd w:val="clear" w:color="auto" w:fill="F2F2F2"/>
            <w:vAlign w:val="center"/>
          </w:tcPr>
          <w:p w14:paraId="1874FA55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97/3</w:t>
            </w:r>
          </w:p>
        </w:tc>
        <w:tc>
          <w:tcPr>
            <w:tcW w:w="1576" w:type="dxa"/>
            <w:shd w:val="clear" w:color="auto" w:fill="F2F2F2"/>
            <w:vAlign w:val="center"/>
          </w:tcPr>
          <w:p w14:paraId="5AB45FF3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87/13</w:t>
            </w:r>
          </w:p>
        </w:tc>
        <w:tc>
          <w:tcPr>
            <w:tcW w:w="1574" w:type="dxa"/>
            <w:shd w:val="clear" w:color="auto" w:fill="F2F2F2"/>
            <w:vAlign w:val="center"/>
          </w:tcPr>
          <w:p w14:paraId="54D1DBA5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100/0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11E43823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100/0</w:t>
            </w:r>
          </w:p>
        </w:tc>
        <w:tc>
          <w:tcPr>
            <w:tcW w:w="1543" w:type="dxa"/>
            <w:shd w:val="clear" w:color="auto" w:fill="F2F2F2"/>
            <w:vAlign w:val="center"/>
          </w:tcPr>
          <w:p w14:paraId="7B4A5F78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90/10</w:t>
            </w:r>
          </w:p>
        </w:tc>
        <w:tc>
          <w:tcPr>
            <w:tcW w:w="1576" w:type="dxa"/>
            <w:shd w:val="clear" w:color="auto" w:fill="F2F2F2"/>
            <w:vAlign w:val="center"/>
          </w:tcPr>
          <w:p w14:paraId="6F3D66BE" w14:textId="77777777" w:rsidR="006455E1" w:rsidRPr="00055ABD" w:rsidRDefault="006455E1" w:rsidP="006455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055AB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60/40</w:t>
            </w:r>
          </w:p>
        </w:tc>
      </w:tr>
    </w:tbl>
    <w:p w14:paraId="63A8AFF5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</w:pPr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TP: True Positive (if ARR &gt; 20.6 ng/</w:t>
      </w:r>
      <w:proofErr w:type="spellStart"/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mIU</w:t>
      </w:r>
      <w:proofErr w:type="spellEnd"/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)</w:t>
      </w:r>
    </w:p>
    <w:p w14:paraId="59733826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</w:pPr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FN: False Negative (if ARR &lt; 20.6 ng/</w:t>
      </w:r>
      <w:proofErr w:type="spellStart"/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mIU</w:t>
      </w:r>
      <w:proofErr w:type="spellEnd"/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)</w:t>
      </w:r>
    </w:p>
    <w:p w14:paraId="343DE418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</w:pPr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TPR: True Positive Rate, calculated as (TP/TP+FN)x100</w:t>
      </w:r>
    </w:p>
    <w:p w14:paraId="456441D6" w14:textId="77777777" w:rsidR="006455E1" w:rsidRPr="00055ABD" w:rsidRDefault="006455E1" w:rsidP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</w:pPr>
      <w:r w:rsidRPr="00055ABD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/>
        </w:rPr>
        <w:t>FNR: False Negative Rate, calculated as (FN/FN+TP)x100</w:t>
      </w:r>
    </w:p>
    <w:p w14:paraId="528DCE9B" w14:textId="2A3D83BF" w:rsidR="00214056" w:rsidRPr="00055ABD" w:rsidRDefault="00214056" w:rsidP="003A162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742896C" w14:textId="77777777" w:rsidR="006455E1" w:rsidRPr="00055ABD" w:rsidRDefault="006455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Style w:val="NoneA"/>
          <w:rFonts w:ascii="Times New Roman" w:hAnsi="Times New Roman" w:cs="Times New Roman"/>
          <w:color w:val="auto"/>
        </w:rPr>
        <w:sectPr w:rsidR="006455E1" w:rsidRPr="00055ABD" w:rsidSect="006455E1">
          <w:pgSz w:w="16820" w:h="11900" w:orient="landscape"/>
          <w:pgMar w:top="1134" w:right="1134" w:bottom="1418" w:left="1134" w:header="709" w:footer="709" w:gutter="0"/>
          <w:cols w:space="720"/>
          <w:titlePg/>
          <w:docGrid w:linePitch="326"/>
        </w:sectPr>
      </w:pPr>
    </w:p>
    <w:p w14:paraId="4449D23D" w14:textId="3E9EB952" w:rsidR="000C3C22" w:rsidRPr="00055ABD" w:rsidRDefault="000C3C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Style w:val="NoneA"/>
          <w:rFonts w:ascii="Times New Roman" w:hAnsi="Times New Roman" w:cs="Times New Roman"/>
          <w:color w:val="auto"/>
        </w:rPr>
      </w:pPr>
    </w:p>
    <w:p w14:paraId="4B502B10" w14:textId="549CB019" w:rsidR="007A1470" w:rsidRPr="00055ABD" w:rsidRDefault="007A1470" w:rsidP="004A726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</w:p>
    <w:p w14:paraId="4B23EA01" w14:textId="7DD8E237" w:rsidR="0059442D" w:rsidRPr="00055ABD" w:rsidRDefault="00487A42" w:rsidP="0021405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76" w:lineRule="auto"/>
        <w:rPr>
          <w:rStyle w:val="NoneA"/>
          <w:rFonts w:ascii="Times New Roman" w:hAnsi="Times New Roman" w:cs="Times New Roman"/>
          <w:color w:val="auto"/>
        </w:rPr>
      </w:pPr>
      <w:r w:rsidRPr="00055ABD">
        <w:rPr>
          <w:rStyle w:val="NoneA"/>
          <w:rFonts w:ascii="Times New Roman" w:hAnsi="Times New Roman" w:cs="Times New Roman"/>
          <w:noProof/>
          <w:color w:val="auto"/>
        </w:rPr>
        <w:drawing>
          <wp:inline distT="0" distB="0" distL="0" distR="0" wp14:anchorId="046B4E42" wp14:editId="488535FB">
            <wp:extent cx="5935980" cy="36239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4B01" w14:textId="3CB98FF0" w:rsidR="00883B46" w:rsidRPr="00055ABD" w:rsidRDefault="00E22BCA" w:rsidP="00816A4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055ABD">
        <w:rPr>
          <w:rFonts w:ascii="Times New Roman" w:hAnsi="Times New Roman" w:cs="Times New Roman"/>
          <w:b/>
          <w:sz w:val="22"/>
          <w:szCs w:val="22"/>
          <w:lang w:val="en-US"/>
        </w:rPr>
        <w:t xml:space="preserve">Online Data Supplement - </w:t>
      </w:r>
      <w:r w:rsidR="00944100" w:rsidRPr="00055ABD">
        <w:rPr>
          <w:rStyle w:val="NoneA"/>
          <w:rFonts w:ascii="Times New Roman" w:hAnsi="Times New Roman" w:cs="Times New Roman"/>
          <w:b/>
          <w:sz w:val="22"/>
          <w:szCs w:val="22"/>
        </w:rPr>
        <w:t>Figure 1.</w:t>
      </w:r>
      <w:r w:rsidR="00944100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 </w:t>
      </w:r>
      <w:r w:rsidR="0094410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Flow chart of the EMIRA Study. </w:t>
      </w:r>
      <w:r w:rsidR="00883B46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Biochemical evaluation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, which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included measurements 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of 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plasma concentration of active renin (DRC), aldosterone, K</w:t>
      </w:r>
      <w:r w:rsidR="00D03DC3" w:rsidRPr="00055ABD">
        <w:rPr>
          <w:rFonts w:ascii="Times New Roman" w:hAnsi="Times New Roman" w:cs="Times New Roman"/>
          <w:bCs/>
          <w:sz w:val="22"/>
          <w:szCs w:val="22"/>
          <w:vertAlign w:val="superscript"/>
          <w:lang w:val="en-US"/>
        </w:rPr>
        <w:t>+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, and the 24h urinary excretion of Na</w:t>
      </w:r>
      <w:r w:rsidR="00D03DC3" w:rsidRPr="00055ABD">
        <w:rPr>
          <w:rFonts w:ascii="Times New Roman" w:hAnsi="Times New Roman" w:cs="Times New Roman"/>
          <w:bCs/>
          <w:sz w:val="22"/>
          <w:szCs w:val="22"/>
          <w:vertAlign w:val="superscript"/>
          <w:lang w:val="en-US"/>
        </w:rPr>
        <w:t>+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and K</w:t>
      </w:r>
      <w:r w:rsidR="00D03DC3" w:rsidRPr="00055ABD">
        <w:rPr>
          <w:rFonts w:ascii="Times New Roman" w:hAnsi="Times New Roman" w:cs="Times New Roman"/>
          <w:bCs/>
          <w:sz w:val="22"/>
          <w:szCs w:val="22"/>
          <w:vertAlign w:val="superscript"/>
          <w:lang w:val="en-US"/>
        </w:rPr>
        <w:t>+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, was performed 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twice, i.e. at the initial screening </w:t>
      </w:r>
      <w:r w:rsidR="00273F9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(B1) </w:t>
      </w:r>
      <w:r w:rsidR="00D03DC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and again on the day of AVS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="00273F9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(B2)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(see main text), in consecutive patients after appropriate pharmacological preparation with long-acting calcium channel blocker (CCB) or alpha blockers.  Patients with confirmed primary aldosteronism (PA), after being subtyped with adrenal vein sampling (AVS), were treated with potassium </w:t>
      </w:r>
      <w:proofErr w:type="spellStart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canrenoate</w:t>
      </w:r>
      <w:proofErr w:type="spellEnd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(50 or 100 mg orally </w:t>
      </w:r>
      <w:proofErr w:type="spellStart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o.d</w:t>
      </w:r>
      <w:proofErr w:type="spellEnd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.) for 1 month (</w:t>
      </w:r>
      <w:r w:rsidR="00273F9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MRA)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and, </w:t>
      </w:r>
      <w:r w:rsidR="00EB007D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then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, </w:t>
      </w:r>
      <w:r w:rsidR="00EB007D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with </w:t>
      </w:r>
      <w:proofErr w:type="spellStart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olmesartan</w:t>
      </w:r>
      <w:proofErr w:type="spellEnd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(10 or 20 mg orally </w:t>
      </w:r>
      <w:proofErr w:type="spellStart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o.d</w:t>
      </w:r>
      <w:proofErr w:type="spellEnd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.) on top of </w:t>
      </w:r>
      <w:proofErr w:type="spellStart"/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canreno</w:t>
      </w:r>
      <w:r w:rsidR="00CD72D7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ate</w:t>
      </w:r>
      <w:proofErr w:type="spellEnd"/>
      <w:r w:rsidR="00CD72D7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for 1 month (</w:t>
      </w:r>
      <w:r w:rsidR="00273F93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MRA+ARB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)</w:t>
      </w:r>
      <w:r w:rsidR="00E9205D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, as needed to control blood pressure</w:t>
      </w:r>
      <w:r w:rsidR="00EE6C30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.  </w:t>
      </w:r>
      <w:r w:rsidR="00883B46" w:rsidRPr="00055ABD">
        <w:rPr>
          <w:rFonts w:ascii="Times New Roman" w:hAnsi="Times New Roman" w:cs="Times New Roman"/>
          <w:sz w:val="22"/>
          <w:szCs w:val="22"/>
          <w:lang w:val="en-US"/>
        </w:rPr>
        <w:t>Patients with lateralized excess aldosterone production underwent adrenalectomy, whereas those who did not lateralize were add</w:t>
      </w:r>
      <w:r w:rsidR="00EC384D" w:rsidRPr="00055ABD">
        <w:rPr>
          <w:rFonts w:ascii="Times New Roman" w:hAnsi="Times New Roman" w:cs="Times New Roman"/>
          <w:sz w:val="22"/>
          <w:szCs w:val="22"/>
          <w:lang w:val="en-US"/>
        </w:rPr>
        <w:t>r</w:t>
      </w:r>
      <w:r w:rsidR="00883B46" w:rsidRPr="00055ABD">
        <w:rPr>
          <w:rFonts w:ascii="Times New Roman" w:hAnsi="Times New Roman" w:cs="Times New Roman"/>
          <w:sz w:val="22"/>
          <w:szCs w:val="22"/>
          <w:lang w:val="en-US"/>
        </w:rPr>
        <w:t>essed to medical treatment. All patients were biochemically evaluated after 1 month</w:t>
      </w:r>
      <w:r w:rsidR="00EE6C30" w:rsidRPr="00055ABD">
        <w:rPr>
          <w:rFonts w:ascii="Times New Roman" w:hAnsi="Times New Roman" w:cs="Times New Roman"/>
          <w:sz w:val="22"/>
          <w:szCs w:val="22"/>
          <w:lang w:val="en-US"/>
        </w:rPr>
        <w:t xml:space="preserve"> follow-up</w:t>
      </w:r>
      <w:r w:rsidR="00883B46" w:rsidRPr="00055ABD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4862EC11" w14:textId="18EF5EA0" w:rsidR="00DB755B" w:rsidRPr="00055ABD" w:rsidRDefault="00DB75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rPr>
          <w:rStyle w:val="NoneA"/>
          <w:rFonts w:ascii="Times New Roman" w:hAnsi="Times New Roman" w:cs="Times New Roman"/>
        </w:rPr>
      </w:pPr>
      <w:r w:rsidRPr="00055ABD">
        <w:rPr>
          <w:rStyle w:val="NoneA"/>
          <w:rFonts w:ascii="Times New Roman" w:hAnsi="Times New Roman" w:cs="Times New Roman"/>
        </w:rPr>
        <w:br w:type="page"/>
      </w:r>
    </w:p>
    <w:p w14:paraId="2412685F" w14:textId="353ED67F" w:rsidR="00DB755B" w:rsidRPr="00055ABD" w:rsidRDefault="00975230" w:rsidP="006E38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 w:line="480" w:lineRule="auto"/>
        <w:jc w:val="center"/>
        <w:rPr>
          <w:rStyle w:val="NoneA"/>
          <w:rFonts w:ascii="Times New Roman" w:hAnsi="Times New Roman" w:cs="Times New Roman"/>
        </w:rPr>
      </w:pPr>
      <w:r w:rsidRPr="00055ABD">
        <w:rPr>
          <w:rStyle w:val="NoneA"/>
          <w:rFonts w:ascii="Times New Roman" w:hAnsi="Times New Roman" w:cs="Times New Roman"/>
          <w:noProof/>
        </w:rPr>
        <w:lastRenderedPageBreak/>
        <w:drawing>
          <wp:inline distT="0" distB="0" distL="0" distR="0" wp14:anchorId="46B79FE7" wp14:editId="233AA86F">
            <wp:extent cx="5935980" cy="772731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3104" w14:textId="07EE4554" w:rsidR="000C3C22" w:rsidRPr="00055ABD" w:rsidRDefault="00E22BCA" w:rsidP="00DC62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Style w:val="NoneA"/>
          <w:rFonts w:ascii="Times New Roman" w:hAnsi="Times New Roman" w:cs="Times New Roman"/>
          <w:sz w:val="22"/>
          <w:szCs w:val="22"/>
        </w:rPr>
      </w:pPr>
      <w:r w:rsidRPr="00055ABD">
        <w:rPr>
          <w:rFonts w:ascii="Times New Roman" w:hAnsi="Times New Roman" w:cs="Times New Roman"/>
          <w:b/>
          <w:lang w:val="en-US"/>
        </w:rPr>
        <w:t xml:space="preserve">Online Data Supplement - </w:t>
      </w:r>
      <w:r w:rsidR="00DB755B" w:rsidRPr="00055ABD">
        <w:rPr>
          <w:rStyle w:val="NoneA"/>
          <w:rFonts w:ascii="Times New Roman" w:hAnsi="Times New Roman" w:cs="Times New Roman"/>
          <w:b/>
          <w:sz w:val="22"/>
          <w:szCs w:val="22"/>
        </w:rPr>
        <w:t>Figure 2.</w:t>
      </w:r>
      <w:r w:rsidR="00DB755B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 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</w:rPr>
        <w:t>24-hours urinary K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  <w:vertAlign w:val="superscript"/>
        </w:rPr>
        <w:t>+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 and Na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  <w:vertAlign w:val="superscript"/>
        </w:rPr>
        <w:t>+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 excretion in surgically and medically treated </w:t>
      </w:r>
      <w:r w:rsidR="00673F84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APA </w:t>
      </w:r>
      <w:r w:rsidR="006E38D7" w:rsidRPr="00055ABD">
        <w:rPr>
          <w:rStyle w:val="NoneA"/>
          <w:rFonts w:ascii="Times New Roman" w:hAnsi="Times New Roman" w:cs="Times New Roman"/>
          <w:sz w:val="22"/>
          <w:szCs w:val="22"/>
        </w:rPr>
        <w:t>patients.</w:t>
      </w:r>
      <w:r w:rsidR="00673F84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 No differences were found between groups </w:t>
      </w:r>
      <w:r w:rsidR="00B10A1B" w:rsidRPr="00055ABD">
        <w:rPr>
          <w:rStyle w:val="NoneA"/>
          <w:rFonts w:ascii="Times New Roman" w:hAnsi="Times New Roman" w:cs="Times New Roman"/>
          <w:sz w:val="22"/>
          <w:szCs w:val="22"/>
        </w:rPr>
        <w:t>at different times</w:t>
      </w:r>
      <w:r w:rsidR="00673F84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. </w:t>
      </w:r>
      <w:r w:rsidR="00DC62D1" w:rsidRPr="00055ABD">
        <w:rPr>
          <w:rFonts w:ascii="Times New Roman" w:hAnsi="Times New Roman"/>
          <w:sz w:val="22"/>
          <w:szCs w:val="22"/>
          <w:lang w:val="en-US"/>
        </w:rPr>
        <w:t xml:space="preserve">B1 and B2 indicate baseline and AVS; MRA and MRA + ARB indicate </w:t>
      </w:r>
      <w:r w:rsidR="00B10A1B" w:rsidRPr="00055ABD">
        <w:rPr>
          <w:rFonts w:ascii="Times New Roman" w:hAnsi="Times New Roman"/>
          <w:sz w:val="22"/>
          <w:szCs w:val="22"/>
          <w:lang w:val="en-US"/>
        </w:rPr>
        <w:t xml:space="preserve">1 month </w:t>
      </w:r>
      <w:r w:rsidR="00DC62D1" w:rsidRPr="00055ABD">
        <w:rPr>
          <w:rFonts w:ascii="Times New Roman" w:hAnsi="Times New Roman"/>
          <w:sz w:val="22"/>
          <w:szCs w:val="22"/>
          <w:lang w:val="en-US"/>
        </w:rPr>
        <w:t xml:space="preserve">treatment with </w:t>
      </w:r>
      <w:proofErr w:type="spellStart"/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canrenone</w:t>
      </w:r>
      <w:proofErr w:type="spellEnd"/>
      <w:r w:rsidR="00B10A1B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,</w:t>
      </w:r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and </w:t>
      </w:r>
      <w:proofErr w:type="spellStart"/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olmesartan</w:t>
      </w:r>
      <w:proofErr w:type="spellEnd"/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on top of </w:t>
      </w:r>
      <w:proofErr w:type="spellStart"/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canrenone</w:t>
      </w:r>
      <w:proofErr w:type="spellEnd"/>
      <w:r w:rsidR="00DC62D1" w:rsidRPr="00055ABD">
        <w:rPr>
          <w:rFonts w:ascii="Times New Roman" w:hAnsi="Times New Roman" w:cs="Times New Roman"/>
          <w:bCs/>
          <w:sz w:val="22"/>
          <w:szCs w:val="22"/>
          <w:lang w:val="en-US"/>
        </w:rPr>
        <w:t>.</w:t>
      </w:r>
      <w:r w:rsidR="00B10A1B" w:rsidRPr="00055ABD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r w:rsidR="00B10A1B" w:rsidRPr="00055ABD">
        <w:rPr>
          <w:rStyle w:val="NoneA"/>
          <w:rFonts w:ascii="Times New Roman" w:hAnsi="Times New Roman" w:cs="Times New Roman"/>
          <w:sz w:val="22"/>
          <w:szCs w:val="22"/>
        </w:rPr>
        <w:t xml:space="preserve">Mean </w:t>
      </w:r>
      <w:r w:rsidR="00B10A1B" w:rsidRPr="00055ABD">
        <w:rPr>
          <w:rFonts w:ascii="Times New Roman" w:hAnsi="Times New Roman"/>
          <w:sz w:val="22"/>
          <w:szCs w:val="22"/>
          <w:lang w:val="en-US"/>
        </w:rPr>
        <w:t>(minimum to maximum).</w:t>
      </w:r>
    </w:p>
    <w:p w14:paraId="4C289209" w14:textId="77777777" w:rsidR="00055ABD" w:rsidRPr="00055ABD" w:rsidRDefault="00055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Style w:val="NoneA"/>
          <w:rFonts w:ascii="Times New Roman" w:hAnsi="Times New Roman" w:cs="Times New Roman"/>
          <w:sz w:val="22"/>
          <w:szCs w:val="22"/>
        </w:rPr>
      </w:pPr>
    </w:p>
    <w:sectPr w:rsidR="00055ABD" w:rsidRPr="00055ABD" w:rsidSect="006455E1">
      <w:pgSz w:w="11900" w:h="16820"/>
      <w:pgMar w:top="1134" w:right="1134" w:bottom="1134" w:left="1418" w:header="709" w:footer="709" w:gutter="0"/>
      <w:cols w:space="720"/>
      <w:titlePg/>
      <w:docGrid w:linePitch="32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397F7" w14:textId="77777777" w:rsidR="002D6422" w:rsidRDefault="002D6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</w:pPr>
      <w:r>
        <w:separator/>
      </w:r>
    </w:p>
  </w:endnote>
  <w:endnote w:type="continuationSeparator" w:id="0">
    <w:p w14:paraId="03F0509B" w14:textId="77777777" w:rsidR="002D6422" w:rsidRDefault="002D6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?????? Pro W3">
    <w:altName w:val="Arial Unicode MS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63FAB" w14:textId="77777777" w:rsidR="00490F6C" w:rsidRDefault="00490F6C" w:rsidP="00741AC4">
    <w:pPr>
      <w:pStyle w:val="Pidipagina"/>
      <w:framePr w:wrap="around" w:vAnchor="text" w:hAnchor="margin" w:xAlign="right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B454F78" w14:textId="77777777" w:rsidR="00490F6C" w:rsidRDefault="00490F6C" w:rsidP="00432467">
    <w:pPr>
      <w:pStyle w:val="Pidipagin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3B3DA" w14:textId="77777777" w:rsidR="00490F6C" w:rsidRDefault="00490F6C" w:rsidP="00741AC4">
    <w:pPr>
      <w:pStyle w:val="Pidipagina"/>
      <w:framePr w:wrap="around" w:vAnchor="text" w:hAnchor="margin" w:xAlign="right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9189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444797A6" w14:textId="77777777" w:rsidR="00490F6C" w:rsidRDefault="00490F6C" w:rsidP="00432467">
    <w:pPr>
      <w:pStyle w:val="Pidipagin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638"/>
        <w:tab w:val="right" w:pos="9329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4951F" w14:textId="77777777" w:rsidR="002D6422" w:rsidRDefault="002D6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</w:pPr>
      <w:r>
        <w:separator/>
      </w:r>
    </w:p>
  </w:footnote>
  <w:footnote w:type="continuationSeparator" w:id="0">
    <w:p w14:paraId="6FAD4E44" w14:textId="77777777" w:rsidR="002D6422" w:rsidRDefault="002D6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521B9"/>
    <w:multiLevelType w:val="hybridMultilevel"/>
    <w:tmpl w:val="0130F4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5003E"/>
    <w:multiLevelType w:val="hybridMultilevel"/>
    <w:tmpl w:val="DE9491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3E77D8"/>
    <w:multiLevelType w:val="hybridMultilevel"/>
    <w:tmpl w:val="BAFABE2C"/>
    <w:lvl w:ilvl="0" w:tplc="0410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7F0"/>
    <w:rsid w:val="0000017A"/>
    <w:rsid w:val="000022F2"/>
    <w:rsid w:val="00002C7E"/>
    <w:rsid w:val="00005939"/>
    <w:rsid w:val="00006C8A"/>
    <w:rsid w:val="00006C9A"/>
    <w:rsid w:val="00007175"/>
    <w:rsid w:val="000071D2"/>
    <w:rsid w:val="00007630"/>
    <w:rsid w:val="00011396"/>
    <w:rsid w:val="000115F4"/>
    <w:rsid w:val="000117A8"/>
    <w:rsid w:val="00016C37"/>
    <w:rsid w:val="00022803"/>
    <w:rsid w:val="00032482"/>
    <w:rsid w:val="00032EDF"/>
    <w:rsid w:val="000376FE"/>
    <w:rsid w:val="00037AB4"/>
    <w:rsid w:val="000404E4"/>
    <w:rsid w:val="0004434A"/>
    <w:rsid w:val="00044899"/>
    <w:rsid w:val="0004576B"/>
    <w:rsid w:val="000464E8"/>
    <w:rsid w:val="00051A7A"/>
    <w:rsid w:val="00055462"/>
    <w:rsid w:val="000556B5"/>
    <w:rsid w:val="000557FA"/>
    <w:rsid w:val="00055ABD"/>
    <w:rsid w:val="00060D04"/>
    <w:rsid w:val="0006164B"/>
    <w:rsid w:val="00061BCB"/>
    <w:rsid w:val="00062E00"/>
    <w:rsid w:val="00063840"/>
    <w:rsid w:val="00067AF2"/>
    <w:rsid w:val="000743F6"/>
    <w:rsid w:val="00074655"/>
    <w:rsid w:val="00075346"/>
    <w:rsid w:val="00075B39"/>
    <w:rsid w:val="000764D2"/>
    <w:rsid w:val="000768C7"/>
    <w:rsid w:val="00077184"/>
    <w:rsid w:val="00077514"/>
    <w:rsid w:val="00077E8B"/>
    <w:rsid w:val="00082DB5"/>
    <w:rsid w:val="00086160"/>
    <w:rsid w:val="00086A78"/>
    <w:rsid w:val="00086B2C"/>
    <w:rsid w:val="00086F3B"/>
    <w:rsid w:val="00087876"/>
    <w:rsid w:val="00087956"/>
    <w:rsid w:val="00090797"/>
    <w:rsid w:val="00091C2D"/>
    <w:rsid w:val="00092068"/>
    <w:rsid w:val="000A3DD8"/>
    <w:rsid w:val="000A4239"/>
    <w:rsid w:val="000A6897"/>
    <w:rsid w:val="000B132E"/>
    <w:rsid w:val="000B289D"/>
    <w:rsid w:val="000B31AC"/>
    <w:rsid w:val="000B3D54"/>
    <w:rsid w:val="000B44EE"/>
    <w:rsid w:val="000B4EFC"/>
    <w:rsid w:val="000C31E7"/>
    <w:rsid w:val="000C3C22"/>
    <w:rsid w:val="000C4F36"/>
    <w:rsid w:val="000C5390"/>
    <w:rsid w:val="000C55CC"/>
    <w:rsid w:val="000C6E96"/>
    <w:rsid w:val="000C6F7B"/>
    <w:rsid w:val="000D01B8"/>
    <w:rsid w:val="000D11C0"/>
    <w:rsid w:val="000D3680"/>
    <w:rsid w:val="000D7415"/>
    <w:rsid w:val="000D7685"/>
    <w:rsid w:val="000E1120"/>
    <w:rsid w:val="000E290B"/>
    <w:rsid w:val="000E3F11"/>
    <w:rsid w:val="000E6FFB"/>
    <w:rsid w:val="000E7DF8"/>
    <w:rsid w:val="000F34B2"/>
    <w:rsid w:val="000F34D7"/>
    <w:rsid w:val="000F4D8F"/>
    <w:rsid w:val="000F69D5"/>
    <w:rsid w:val="00100310"/>
    <w:rsid w:val="001005B4"/>
    <w:rsid w:val="00101B64"/>
    <w:rsid w:val="00102597"/>
    <w:rsid w:val="00106781"/>
    <w:rsid w:val="00106D2F"/>
    <w:rsid w:val="00106EE8"/>
    <w:rsid w:val="00107AFF"/>
    <w:rsid w:val="00107D8A"/>
    <w:rsid w:val="00110514"/>
    <w:rsid w:val="0011383B"/>
    <w:rsid w:val="0011627F"/>
    <w:rsid w:val="001172ED"/>
    <w:rsid w:val="00120639"/>
    <w:rsid w:val="001218BC"/>
    <w:rsid w:val="00121C97"/>
    <w:rsid w:val="00126F7A"/>
    <w:rsid w:val="00127D0D"/>
    <w:rsid w:val="001306AB"/>
    <w:rsid w:val="0013195E"/>
    <w:rsid w:val="00132168"/>
    <w:rsid w:val="001322F2"/>
    <w:rsid w:val="00132BE7"/>
    <w:rsid w:val="001331BE"/>
    <w:rsid w:val="001339D6"/>
    <w:rsid w:val="00135337"/>
    <w:rsid w:val="00136333"/>
    <w:rsid w:val="00141478"/>
    <w:rsid w:val="00142001"/>
    <w:rsid w:val="00143765"/>
    <w:rsid w:val="00154EC2"/>
    <w:rsid w:val="00163A2E"/>
    <w:rsid w:val="001649E0"/>
    <w:rsid w:val="00164FB6"/>
    <w:rsid w:val="001656EC"/>
    <w:rsid w:val="00170A9D"/>
    <w:rsid w:val="001710E7"/>
    <w:rsid w:val="00173559"/>
    <w:rsid w:val="0018013A"/>
    <w:rsid w:val="00184771"/>
    <w:rsid w:val="001856DD"/>
    <w:rsid w:val="00193A13"/>
    <w:rsid w:val="00197595"/>
    <w:rsid w:val="00197A1A"/>
    <w:rsid w:val="001A0FF0"/>
    <w:rsid w:val="001A1675"/>
    <w:rsid w:val="001A26D2"/>
    <w:rsid w:val="001A3390"/>
    <w:rsid w:val="001A4BD5"/>
    <w:rsid w:val="001A5504"/>
    <w:rsid w:val="001A55C6"/>
    <w:rsid w:val="001A6794"/>
    <w:rsid w:val="001A7D31"/>
    <w:rsid w:val="001B20E1"/>
    <w:rsid w:val="001B3341"/>
    <w:rsid w:val="001B5E91"/>
    <w:rsid w:val="001B7F20"/>
    <w:rsid w:val="001C03A6"/>
    <w:rsid w:val="001C1590"/>
    <w:rsid w:val="001C27DD"/>
    <w:rsid w:val="001C303B"/>
    <w:rsid w:val="001C5375"/>
    <w:rsid w:val="001C769B"/>
    <w:rsid w:val="001D050B"/>
    <w:rsid w:val="001D0632"/>
    <w:rsid w:val="001D08D4"/>
    <w:rsid w:val="001D2029"/>
    <w:rsid w:val="001D3309"/>
    <w:rsid w:val="001D6314"/>
    <w:rsid w:val="001E2992"/>
    <w:rsid w:val="001E3DE0"/>
    <w:rsid w:val="001E4CC2"/>
    <w:rsid w:val="001E4F4F"/>
    <w:rsid w:val="001E7C36"/>
    <w:rsid w:val="001F094F"/>
    <w:rsid w:val="001F0E4B"/>
    <w:rsid w:val="001F16CA"/>
    <w:rsid w:val="001F1778"/>
    <w:rsid w:val="001F2B70"/>
    <w:rsid w:val="001F2E0F"/>
    <w:rsid w:val="001F3BB8"/>
    <w:rsid w:val="001F7345"/>
    <w:rsid w:val="001F7C49"/>
    <w:rsid w:val="00200D5F"/>
    <w:rsid w:val="00201205"/>
    <w:rsid w:val="0020324C"/>
    <w:rsid w:val="00203CEE"/>
    <w:rsid w:val="002046C4"/>
    <w:rsid w:val="002072CA"/>
    <w:rsid w:val="00210CA1"/>
    <w:rsid w:val="00213699"/>
    <w:rsid w:val="00214056"/>
    <w:rsid w:val="0021790B"/>
    <w:rsid w:val="00221B2D"/>
    <w:rsid w:val="00221F8B"/>
    <w:rsid w:val="002245E1"/>
    <w:rsid w:val="0022503C"/>
    <w:rsid w:val="00225265"/>
    <w:rsid w:val="00225294"/>
    <w:rsid w:val="00226340"/>
    <w:rsid w:val="002278AF"/>
    <w:rsid w:val="00227B1E"/>
    <w:rsid w:val="00227C71"/>
    <w:rsid w:val="002311D2"/>
    <w:rsid w:val="00232804"/>
    <w:rsid w:val="00233E56"/>
    <w:rsid w:val="00234197"/>
    <w:rsid w:val="00237AFF"/>
    <w:rsid w:val="00237C9D"/>
    <w:rsid w:val="00237DC8"/>
    <w:rsid w:val="00241F8F"/>
    <w:rsid w:val="00247C34"/>
    <w:rsid w:val="002515C5"/>
    <w:rsid w:val="00253AF5"/>
    <w:rsid w:val="00260640"/>
    <w:rsid w:val="00263E81"/>
    <w:rsid w:val="00264407"/>
    <w:rsid w:val="00264F4A"/>
    <w:rsid w:val="00267842"/>
    <w:rsid w:val="002700F8"/>
    <w:rsid w:val="00273F93"/>
    <w:rsid w:val="00274ACA"/>
    <w:rsid w:val="00274ED7"/>
    <w:rsid w:val="0027560D"/>
    <w:rsid w:val="00276467"/>
    <w:rsid w:val="00276E61"/>
    <w:rsid w:val="002772E0"/>
    <w:rsid w:val="002819C0"/>
    <w:rsid w:val="00284242"/>
    <w:rsid w:val="00284B01"/>
    <w:rsid w:val="002852F6"/>
    <w:rsid w:val="00290B19"/>
    <w:rsid w:val="002926B3"/>
    <w:rsid w:val="002930C8"/>
    <w:rsid w:val="00293AA8"/>
    <w:rsid w:val="002958D9"/>
    <w:rsid w:val="002969C1"/>
    <w:rsid w:val="00297AC0"/>
    <w:rsid w:val="002A26AA"/>
    <w:rsid w:val="002A4055"/>
    <w:rsid w:val="002A443E"/>
    <w:rsid w:val="002A50E9"/>
    <w:rsid w:val="002A7AF6"/>
    <w:rsid w:val="002B0A42"/>
    <w:rsid w:val="002B1AB3"/>
    <w:rsid w:val="002B2F87"/>
    <w:rsid w:val="002B40D9"/>
    <w:rsid w:val="002B7069"/>
    <w:rsid w:val="002B7A4B"/>
    <w:rsid w:val="002C2562"/>
    <w:rsid w:val="002C5258"/>
    <w:rsid w:val="002C66C6"/>
    <w:rsid w:val="002D03DE"/>
    <w:rsid w:val="002D1415"/>
    <w:rsid w:val="002D6422"/>
    <w:rsid w:val="002E1B80"/>
    <w:rsid w:val="002E505C"/>
    <w:rsid w:val="002E66BD"/>
    <w:rsid w:val="002E75B5"/>
    <w:rsid w:val="002F00EB"/>
    <w:rsid w:val="002F0289"/>
    <w:rsid w:val="002F1152"/>
    <w:rsid w:val="002F21F1"/>
    <w:rsid w:val="002F22EF"/>
    <w:rsid w:val="002F58AC"/>
    <w:rsid w:val="003033DE"/>
    <w:rsid w:val="00306927"/>
    <w:rsid w:val="00307F78"/>
    <w:rsid w:val="00320AA1"/>
    <w:rsid w:val="003243C6"/>
    <w:rsid w:val="00324856"/>
    <w:rsid w:val="00327763"/>
    <w:rsid w:val="0032790E"/>
    <w:rsid w:val="00327A32"/>
    <w:rsid w:val="00327B5D"/>
    <w:rsid w:val="003303C8"/>
    <w:rsid w:val="0033294A"/>
    <w:rsid w:val="00332C20"/>
    <w:rsid w:val="003368AD"/>
    <w:rsid w:val="00337B82"/>
    <w:rsid w:val="0034124F"/>
    <w:rsid w:val="00342231"/>
    <w:rsid w:val="00343909"/>
    <w:rsid w:val="0034505B"/>
    <w:rsid w:val="00346253"/>
    <w:rsid w:val="003477F0"/>
    <w:rsid w:val="00355777"/>
    <w:rsid w:val="003568CC"/>
    <w:rsid w:val="00356EB3"/>
    <w:rsid w:val="00361239"/>
    <w:rsid w:val="00367E38"/>
    <w:rsid w:val="00370131"/>
    <w:rsid w:val="0037183C"/>
    <w:rsid w:val="003749D6"/>
    <w:rsid w:val="003766F1"/>
    <w:rsid w:val="00385FD4"/>
    <w:rsid w:val="00390952"/>
    <w:rsid w:val="003933C7"/>
    <w:rsid w:val="003938F6"/>
    <w:rsid w:val="003939C9"/>
    <w:rsid w:val="00396959"/>
    <w:rsid w:val="003A14C7"/>
    <w:rsid w:val="003A1622"/>
    <w:rsid w:val="003A2528"/>
    <w:rsid w:val="003A2763"/>
    <w:rsid w:val="003A3E26"/>
    <w:rsid w:val="003A4874"/>
    <w:rsid w:val="003A721A"/>
    <w:rsid w:val="003B0F6D"/>
    <w:rsid w:val="003B2C40"/>
    <w:rsid w:val="003B306D"/>
    <w:rsid w:val="003B465E"/>
    <w:rsid w:val="003B4F87"/>
    <w:rsid w:val="003B5552"/>
    <w:rsid w:val="003B59AC"/>
    <w:rsid w:val="003B75FF"/>
    <w:rsid w:val="003C107F"/>
    <w:rsid w:val="003C15E6"/>
    <w:rsid w:val="003C6938"/>
    <w:rsid w:val="003C6D79"/>
    <w:rsid w:val="003C6FC8"/>
    <w:rsid w:val="003D0150"/>
    <w:rsid w:val="003D0168"/>
    <w:rsid w:val="003D0DAE"/>
    <w:rsid w:val="003D1908"/>
    <w:rsid w:val="003D344C"/>
    <w:rsid w:val="003D429A"/>
    <w:rsid w:val="003D79DF"/>
    <w:rsid w:val="003E1B98"/>
    <w:rsid w:val="003E2A83"/>
    <w:rsid w:val="003E31E3"/>
    <w:rsid w:val="003E4990"/>
    <w:rsid w:val="003E49B6"/>
    <w:rsid w:val="003E4BEE"/>
    <w:rsid w:val="003E589E"/>
    <w:rsid w:val="003E5B9F"/>
    <w:rsid w:val="003E5C34"/>
    <w:rsid w:val="003E647B"/>
    <w:rsid w:val="003E6A94"/>
    <w:rsid w:val="003F0078"/>
    <w:rsid w:val="003F1329"/>
    <w:rsid w:val="003F5F51"/>
    <w:rsid w:val="003F7ACD"/>
    <w:rsid w:val="00400CF3"/>
    <w:rsid w:val="00401812"/>
    <w:rsid w:val="00401AA5"/>
    <w:rsid w:val="00403976"/>
    <w:rsid w:val="004057B4"/>
    <w:rsid w:val="00406FE8"/>
    <w:rsid w:val="00407578"/>
    <w:rsid w:val="00411454"/>
    <w:rsid w:val="0041396C"/>
    <w:rsid w:val="00416C1D"/>
    <w:rsid w:val="00417BA3"/>
    <w:rsid w:val="0042013C"/>
    <w:rsid w:val="004251DE"/>
    <w:rsid w:val="00426A8F"/>
    <w:rsid w:val="00432467"/>
    <w:rsid w:val="00434E2E"/>
    <w:rsid w:val="00435720"/>
    <w:rsid w:val="00435ECC"/>
    <w:rsid w:val="0044116A"/>
    <w:rsid w:val="00443162"/>
    <w:rsid w:val="0044319A"/>
    <w:rsid w:val="00443A43"/>
    <w:rsid w:val="004505AC"/>
    <w:rsid w:val="00453D2A"/>
    <w:rsid w:val="0045403E"/>
    <w:rsid w:val="00454C8A"/>
    <w:rsid w:val="00460028"/>
    <w:rsid w:val="004600C4"/>
    <w:rsid w:val="0046261F"/>
    <w:rsid w:val="00464ACC"/>
    <w:rsid w:val="00467524"/>
    <w:rsid w:val="00470B00"/>
    <w:rsid w:val="00471CB5"/>
    <w:rsid w:val="0047670A"/>
    <w:rsid w:val="0047674E"/>
    <w:rsid w:val="0048259A"/>
    <w:rsid w:val="00482CE8"/>
    <w:rsid w:val="00486F4D"/>
    <w:rsid w:val="0048703E"/>
    <w:rsid w:val="00487489"/>
    <w:rsid w:val="00487A42"/>
    <w:rsid w:val="00487DFC"/>
    <w:rsid w:val="00490EA3"/>
    <w:rsid w:val="00490F6C"/>
    <w:rsid w:val="0049368E"/>
    <w:rsid w:val="00493C21"/>
    <w:rsid w:val="00495870"/>
    <w:rsid w:val="00496364"/>
    <w:rsid w:val="004977F7"/>
    <w:rsid w:val="00497F73"/>
    <w:rsid w:val="004A4CB1"/>
    <w:rsid w:val="004A58A8"/>
    <w:rsid w:val="004A726C"/>
    <w:rsid w:val="004B00F3"/>
    <w:rsid w:val="004B4B48"/>
    <w:rsid w:val="004C00DB"/>
    <w:rsid w:val="004C2B0B"/>
    <w:rsid w:val="004C63E2"/>
    <w:rsid w:val="004C720A"/>
    <w:rsid w:val="004D104A"/>
    <w:rsid w:val="004D449A"/>
    <w:rsid w:val="004D479F"/>
    <w:rsid w:val="004D733D"/>
    <w:rsid w:val="004E30BF"/>
    <w:rsid w:val="004E373F"/>
    <w:rsid w:val="004E442A"/>
    <w:rsid w:val="004E4F39"/>
    <w:rsid w:val="004F429D"/>
    <w:rsid w:val="005000B1"/>
    <w:rsid w:val="00501330"/>
    <w:rsid w:val="00504668"/>
    <w:rsid w:val="005063B7"/>
    <w:rsid w:val="00510776"/>
    <w:rsid w:val="00510C02"/>
    <w:rsid w:val="00514FBE"/>
    <w:rsid w:val="00523322"/>
    <w:rsid w:val="00524182"/>
    <w:rsid w:val="00524CC6"/>
    <w:rsid w:val="0053254D"/>
    <w:rsid w:val="005330F9"/>
    <w:rsid w:val="00535EA0"/>
    <w:rsid w:val="005373E5"/>
    <w:rsid w:val="00537C8D"/>
    <w:rsid w:val="005401C4"/>
    <w:rsid w:val="0054055F"/>
    <w:rsid w:val="00540FBF"/>
    <w:rsid w:val="00543D64"/>
    <w:rsid w:val="00547C52"/>
    <w:rsid w:val="00551F17"/>
    <w:rsid w:val="005526ED"/>
    <w:rsid w:val="00553B43"/>
    <w:rsid w:val="005543A4"/>
    <w:rsid w:val="00562512"/>
    <w:rsid w:val="00562AC5"/>
    <w:rsid w:val="00563D14"/>
    <w:rsid w:val="0056486A"/>
    <w:rsid w:val="005651C4"/>
    <w:rsid w:val="0056703E"/>
    <w:rsid w:val="005678A8"/>
    <w:rsid w:val="00567A6D"/>
    <w:rsid w:val="00567B31"/>
    <w:rsid w:val="0057003F"/>
    <w:rsid w:val="00573037"/>
    <w:rsid w:val="00576D3E"/>
    <w:rsid w:val="00581A95"/>
    <w:rsid w:val="00583627"/>
    <w:rsid w:val="005840AE"/>
    <w:rsid w:val="00584FBF"/>
    <w:rsid w:val="0058738F"/>
    <w:rsid w:val="0059442D"/>
    <w:rsid w:val="00594452"/>
    <w:rsid w:val="005950FA"/>
    <w:rsid w:val="00595B2D"/>
    <w:rsid w:val="00596051"/>
    <w:rsid w:val="005A01DA"/>
    <w:rsid w:val="005A029A"/>
    <w:rsid w:val="005A3592"/>
    <w:rsid w:val="005A411E"/>
    <w:rsid w:val="005A418B"/>
    <w:rsid w:val="005A4652"/>
    <w:rsid w:val="005A74C1"/>
    <w:rsid w:val="005B054F"/>
    <w:rsid w:val="005B08C5"/>
    <w:rsid w:val="005B1AA3"/>
    <w:rsid w:val="005B3085"/>
    <w:rsid w:val="005B4851"/>
    <w:rsid w:val="005B4E15"/>
    <w:rsid w:val="005B6A5B"/>
    <w:rsid w:val="005B6FEA"/>
    <w:rsid w:val="005B7519"/>
    <w:rsid w:val="005C00F8"/>
    <w:rsid w:val="005C2D49"/>
    <w:rsid w:val="005D08B9"/>
    <w:rsid w:val="005D15E6"/>
    <w:rsid w:val="005D2437"/>
    <w:rsid w:val="005D2579"/>
    <w:rsid w:val="005D55DF"/>
    <w:rsid w:val="005D58C8"/>
    <w:rsid w:val="005D789F"/>
    <w:rsid w:val="005E063C"/>
    <w:rsid w:val="005E1526"/>
    <w:rsid w:val="005E1AF4"/>
    <w:rsid w:val="005E2A70"/>
    <w:rsid w:val="005E2C2A"/>
    <w:rsid w:val="005E4575"/>
    <w:rsid w:val="005F04D9"/>
    <w:rsid w:val="005F198E"/>
    <w:rsid w:val="005F2101"/>
    <w:rsid w:val="005F2D12"/>
    <w:rsid w:val="00603DE0"/>
    <w:rsid w:val="0060527D"/>
    <w:rsid w:val="006059D5"/>
    <w:rsid w:val="0060789C"/>
    <w:rsid w:val="00607A6E"/>
    <w:rsid w:val="00611AE9"/>
    <w:rsid w:val="00615935"/>
    <w:rsid w:val="00615E8C"/>
    <w:rsid w:val="006200EB"/>
    <w:rsid w:val="0062028B"/>
    <w:rsid w:val="00621490"/>
    <w:rsid w:val="00621528"/>
    <w:rsid w:val="0062200E"/>
    <w:rsid w:val="00623784"/>
    <w:rsid w:val="00627FF2"/>
    <w:rsid w:val="0063247A"/>
    <w:rsid w:val="00633511"/>
    <w:rsid w:val="00635CEE"/>
    <w:rsid w:val="0063641B"/>
    <w:rsid w:val="00637223"/>
    <w:rsid w:val="00641A3D"/>
    <w:rsid w:val="00642709"/>
    <w:rsid w:val="00643420"/>
    <w:rsid w:val="006446BA"/>
    <w:rsid w:val="006455E1"/>
    <w:rsid w:val="00650182"/>
    <w:rsid w:val="00650CF7"/>
    <w:rsid w:val="00655D83"/>
    <w:rsid w:val="006570E7"/>
    <w:rsid w:val="00657B7F"/>
    <w:rsid w:val="00657FC4"/>
    <w:rsid w:val="006606CD"/>
    <w:rsid w:val="00662269"/>
    <w:rsid w:val="00664BBE"/>
    <w:rsid w:val="00664CCB"/>
    <w:rsid w:val="00665152"/>
    <w:rsid w:val="00665A74"/>
    <w:rsid w:val="006662BF"/>
    <w:rsid w:val="00666D7E"/>
    <w:rsid w:val="006676AF"/>
    <w:rsid w:val="006726A0"/>
    <w:rsid w:val="00672897"/>
    <w:rsid w:val="00673F84"/>
    <w:rsid w:val="006741A8"/>
    <w:rsid w:val="006749BF"/>
    <w:rsid w:val="006763CB"/>
    <w:rsid w:val="00677895"/>
    <w:rsid w:val="00682B04"/>
    <w:rsid w:val="00683DEA"/>
    <w:rsid w:val="00685A06"/>
    <w:rsid w:val="00685B2B"/>
    <w:rsid w:val="00687FB0"/>
    <w:rsid w:val="00692F09"/>
    <w:rsid w:val="0069421D"/>
    <w:rsid w:val="00694ADC"/>
    <w:rsid w:val="006A01A0"/>
    <w:rsid w:val="006A0531"/>
    <w:rsid w:val="006A3898"/>
    <w:rsid w:val="006A4C40"/>
    <w:rsid w:val="006A5485"/>
    <w:rsid w:val="006A5A39"/>
    <w:rsid w:val="006A64E4"/>
    <w:rsid w:val="006A64EB"/>
    <w:rsid w:val="006A6FC1"/>
    <w:rsid w:val="006A7E0A"/>
    <w:rsid w:val="006B253E"/>
    <w:rsid w:val="006B2A04"/>
    <w:rsid w:val="006B2FC9"/>
    <w:rsid w:val="006B303A"/>
    <w:rsid w:val="006B5D77"/>
    <w:rsid w:val="006C3135"/>
    <w:rsid w:val="006C5DBC"/>
    <w:rsid w:val="006C65D0"/>
    <w:rsid w:val="006C6D66"/>
    <w:rsid w:val="006D0252"/>
    <w:rsid w:val="006D085D"/>
    <w:rsid w:val="006D24AD"/>
    <w:rsid w:val="006D2D06"/>
    <w:rsid w:val="006D3382"/>
    <w:rsid w:val="006D5144"/>
    <w:rsid w:val="006D5C1B"/>
    <w:rsid w:val="006D685A"/>
    <w:rsid w:val="006D7FA5"/>
    <w:rsid w:val="006E0909"/>
    <w:rsid w:val="006E38D7"/>
    <w:rsid w:val="006E5AF0"/>
    <w:rsid w:val="006E5E8B"/>
    <w:rsid w:val="006E6072"/>
    <w:rsid w:val="006E7182"/>
    <w:rsid w:val="006E770B"/>
    <w:rsid w:val="006F44C7"/>
    <w:rsid w:val="006F6E6B"/>
    <w:rsid w:val="006F7A05"/>
    <w:rsid w:val="00701EF9"/>
    <w:rsid w:val="007026C5"/>
    <w:rsid w:val="007031FC"/>
    <w:rsid w:val="00703B49"/>
    <w:rsid w:val="00706AA9"/>
    <w:rsid w:val="00707729"/>
    <w:rsid w:val="00707D10"/>
    <w:rsid w:val="007109C0"/>
    <w:rsid w:val="007112B3"/>
    <w:rsid w:val="00711923"/>
    <w:rsid w:val="00711D52"/>
    <w:rsid w:val="007151BF"/>
    <w:rsid w:val="007160D5"/>
    <w:rsid w:val="00716A09"/>
    <w:rsid w:val="007173BF"/>
    <w:rsid w:val="007175C4"/>
    <w:rsid w:val="007275EF"/>
    <w:rsid w:val="00727BD6"/>
    <w:rsid w:val="007307A4"/>
    <w:rsid w:val="00736F08"/>
    <w:rsid w:val="00741A4B"/>
    <w:rsid w:val="00741AC4"/>
    <w:rsid w:val="00742288"/>
    <w:rsid w:val="00744544"/>
    <w:rsid w:val="007458FF"/>
    <w:rsid w:val="0074685F"/>
    <w:rsid w:val="00752242"/>
    <w:rsid w:val="00753880"/>
    <w:rsid w:val="00753E6C"/>
    <w:rsid w:val="00754890"/>
    <w:rsid w:val="00756A40"/>
    <w:rsid w:val="007622F2"/>
    <w:rsid w:val="00762EB5"/>
    <w:rsid w:val="0076386D"/>
    <w:rsid w:val="007640CA"/>
    <w:rsid w:val="00764617"/>
    <w:rsid w:val="00767756"/>
    <w:rsid w:val="00772B2B"/>
    <w:rsid w:val="00774D98"/>
    <w:rsid w:val="0077659E"/>
    <w:rsid w:val="00781C65"/>
    <w:rsid w:val="00782560"/>
    <w:rsid w:val="0078598D"/>
    <w:rsid w:val="00794028"/>
    <w:rsid w:val="007A124D"/>
    <w:rsid w:val="007A1470"/>
    <w:rsid w:val="007A2F10"/>
    <w:rsid w:val="007A4590"/>
    <w:rsid w:val="007B2DCE"/>
    <w:rsid w:val="007B5458"/>
    <w:rsid w:val="007B55C8"/>
    <w:rsid w:val="007B603D"/>
    <w:rsid w:val="007B6E50"/>
    <w:rsid w:val="007C397D"/>
    <w:rsid w:val="007C41E5"/>
    <w:rsid w:val="007C6B1B"/>
    <w:rsid w:val="007D0A09"/>
    <w:rsid w:val="007D2F8C"/>
    <w:rsid w:val="007D3296"/>
    <w:rsid w:val="007D66AA"/>
    <w:rsid w:val="007D7645"/>
    <w:rsid w:val="007D7D40"/>
    <w:rsid w:val="007E2B6A"/>
    <w:rsid w:val="007E3A72"/>
    <w:rsid w:val="007F4E65"/>
    <w:rsid w:val="007F59C2"/>
    <w:rsid w:val="007F7B3B"/>
    <w:rsid w:val="0080341F"/>
    <w:rsid w:val="00803B8F"/>
    <w:rsid w:val="00807770"/>
    <w:rsid w:val="008106EA"/>
    <w:rsid w:val="008122BD"/>
    <w:rsid w:val="00813A43"/>
    <w:rsid w:val="008167F6"/>
    <w:rsid w:val="0081691B"/>
    <w:rsid w:val="00816A43"/>
    <w:rsid w:val="00821890"/>
    <w:rsid w:val="00823791"/>
    <w:rsid w:val="00823FA6"/>
    <w:rsid w:val="008246C8"/>
    <w:rsid w:val="00825277"/>
    <w:rsid w:val="00825A64"/>
    <w:rsid w:val="00825C3F"/>
    <w:rsid w:val="008274BF"/>
    <w:rsid w:val="00837EE4"/>
    <w:rsid w:val="008440DE"/>
    <w:rsid w:val="00844716"/>
    <w:rsid w:val="00844B3B"/>
    <w:rsid w:val="0084568C"/>
    <w:rsid w:val="00845A57"/>
    <w:rsid w:val="00846589"/>
    <w:rsid w:val="00852064"/>
    <w:rsid w:val="0085349B"/>
    <w:rsid w:val="00853F65"/>
    <w:rsid w:val="008540A9"/>
    <w:rsid w:val="0085439B"/>
    <w:rsid w:val="008547AF"/>
    <w:rsid w:val="00856DDA"/>
    <w:rsid w:val="008570C2"/>
    <w:rsid w:val="008627AE"/>
    <w:rsid w:val="00862FBB"/>
    <w:rsid w:val="00863DA1"/>
    <w:rsid w:val="00864281"/>
    <w:rsid w:val="00866C56"/>
    <w:rsid w:val="00867721"/>
    <w:rsid w:val="00870ED3"/>
    <w:rsid w:val="00874E5A"/>
    <w:rsid w:val="00875793"/>
    <w:rsid w:val="0087604A"/>
    <w:rsid w:val="008760E4"/>
    <w:rsid w:val="0087684C"/>
    <w:rsid w:val="008777F6"/>
    <w:rsid w:val="00880C46"/>
    <w:rsid w:val="00883B46"/>
    <w:rsid w:val="00885111"/>
    <w:rsid w:val="00885974"/>
    <w:rsid w:val="00886143"/>
    <w:rsid w:val="00886518"/>
    <w:rsid w:val="00891C4E"/>
    <w:rsid w:val="008946C9"/>
    <w:rsid w:val="008961AB"/>
    <w:rsid w:val="008967B7"/>
    <w:rsid w:val="008A0486"/>
    <w:rsid w:val="008A2201"/>
    <w:rsid w:val="008A4739"/>
    <w:rsid w:val="008A4AD6"/>
    <w:rsid w:val="008B2C29"/>
    <w:rsid w:val="008B46FC"/>
    <w:rsid w:val="008B63A2"/>
    <w:rsid w:val="008C34BD"/>
    <w:rsid w:val="008C795D"/>
    <w:rsid w:val="008D1D8B"/>
    <w:rsid w:val="008D7C5F"/>
    <w:rsid w:val="008E353D"/>
    <w:rsid w:val="008E4F65"/>
    <w:rsid w:val="008E652F"/>
    <w:rsid w:val="008E65D4"/>
    <w:rsid w:val="008E7006"/>
    <w:rsid w:val="008E7D7D"/>
    <w:rsid w:val="008F125D"/>
    <w:rsid w:val="008F23BC"/>
    <w:rsid w:val="009024D9"/>
    <w:rsid w:val="00902AED"/>
    <w:rsid w:val="00903A83"/>
    <w:rsid w:val="00906469"/>
    <w:rsid w:val="00907A92"/>
    <w:rsid w:val="00915A71"/>
    <w:rsid w:val="00916A68"/>
    <w:rsid w:val="009171CD"/>
    <w:rsid w:val="009206A8"/>
    <w:rsid w:val="00920F9E"/>
    <w:rsid w:val="0092102C"/>
    <w:rsid w:val="00923518"/>
    <w:rsid w:val="00924E66"/>
    <w:rsid w:val="00925101"/>
    <w:rsid w:val="00927B82"/>
    <w:rsid w:val="0093001F"/>
    <w:rsid w:val="00931623"/>
    <w:rsid w:val="00932C86"/>
    <w:rsid w:val="009355D9"/>
    <w:rsid w:val="00936503"/>
    <w:rsid w:val="00936A68"/>
    <w:rsid w:val="0094102D"/>
    <w:rsid w:val="00942E77"/>
    <w:rsid w:val="00944100"/>
    <w:rsid w:val="00946954"/>
    <w:rsid w:val="00951162"/>
    <w:rsid w:val="00951BB4"/>
    <w:rsid w:val="00952302"/>
    <w:rsid w:val="009527F3"/>
    <w:rsid w:val="00955544"/>
    <w:rsid w:val="00957A9B"/>
    <w:rsid w:val="00960871"/>
    <w:rsid w:val="00961D00"/>
    <w:rsid w:val="009638C6"/>
    <w:rsid w:val="00963EA5"/>
    <w:rsid w:val="00963FA4"/>
    <w:rsid w:val="00964AF3"/>
    <w:rsid w:val="009734F0"/>
    <w:rsid w:val="00973E5B"/>
    <w:rsid w:val="00975230"/>
    <w:rsid w:val="009755C3"/>
    <w:rsid w:val="00976594"/>
    <w:rsid w:val="00983656"/>
    <w:rsid w:val="009924CF"/>
    <w:rsid w:val="00994988"/>
    <w:rsid w:val="009967A4"/>
    <w:rsid w:val="009977F8"/>
    <w:rsid w:val="009A03D2"/>
    <w:rsid w:val="009A4D3F"/>
    <w:rsid w:val="009A5631"/>
    <w:rsid w:val="009A7F49"/>
    <w:rsid w:val="009B2C19"/>
    <w:rsid w:val="009B51D5"/>
    <w:rsid w:val="009B72ED"/>
    <w:rsid w:val="009C2426"/>
    <w:rsid w:val="009C478B"/>
    <w:rsid w:val="009C5A58"/>
    <w:rsid w:val="009C6837"/>
    <w:rsid w:val="009C7691"/>
    <w:rsid w:val="009D2735"/>
    <w:rsid w:val="009D49E2"/>
    <w:rsid w:val="009D7EAB"/>
    <w:rsid w:val="009E08E4"/>
    <w:rsid w:val="009E1953"/>
    <w:rsid w:val="009E2374"/>
    <w:rsid w:val="009E4D23"/>
    <w:rsid w:val="009F1400"/>
    <w:rsid w:val="009F1F81"/>
    <w:rsid w:val="009F5C0A"/>
    <w:rsid w:val="00A0257C"/>
    <w:rsid w:val="00A025C6"/>
    <w:rsid w:val="00A031D3"/>
    <w:rsid w:val="00A0367E"/>
    <w:rsid w:val="00A043D8"/>
    <w:rsid w:val="00A04A92"/>
    <w:rsid w:val="00A0590B"/>
    <w:rsid w:val="00A063C6"/>
    <w:rsid w:val="00A109AD"/>
    <w:rsid w:val="00A120F7"/>
    <w:rsid w:val="00A12C90"/>
    <w:rsid w:val="00A12E30"/>
    <w:rsid w:val="00A15312"/>
    <w:rsid w:val="00A1547F"/>
    <w:rsid w:val="00A16AF0"/>
    <w:rsid w:val="00A17A64"/>
    <w:rsid w:val="00A204F9"/>
    <w:rsid w:val="00A22D5F"/>
    <w:rsid w:val="00A2302D"/>
    <w:rsid w:val="00A23A62"/>
    <w:rsid w:val="00A26221"/>
    <w:rsid w:val="00A26C6C"/>
    <w:rsid w:val="00A30F50"/>
    <w:rsid w:val="00A312E7"/>
    <w:rsid w:val="00A3222F"/>
    <w:rsid w:val="00A350FA"/>
    <w:rsid w:val="00A36B6F"/>
    <w:rsid w:val="00A36F94"/>
    <w:rsid w:val="00A3765C"/>
    <w:rsid w:val="00A37D35"/>
    <w:rsid w:val="00A413F8"/>
    <w:rsid w:val="00A417BB"/>
    <w:rsid w:val="00A45412"/>
    <w:rsid w:val="00A45668"/>
    <w:rsid w:val="00A45827"/>
    <w:rsid w:val="00A465A3"/>
    <w:rsid w:val="00A47755"/>
    <w:rsid w:val="00A47D7C"/>
    <w:rsid w:val="00A51747"/>
    <w:rsid w:val="00A5470F"/>
    <w:rsid w:val="00A5502E"/>
    <w:rsid w:val="00A56505"/>
    <w:rsid w:val="00A57AB6"/>
    <w:rsid w:val="00A6288F"/>
    <w:rsid w:val="00A6516A"/>
    <w:rsid w:val="00A65E99"/>
    <w:rsid w:val="00A66BFB"/>
    <w:rsid w:val="00A704D9"/>
    <w:rsid w:val="00A834B4"/>
    <w:rsid w:val="00A837F2"/>
    <w:rsid w:val="00A9003B"/>
    <w:rsid w:val="00A912BA"/>
    <w:rsid w:val="00A91702"/>
    <w:rsid w:val="00A9382C"/>
    <w:rsid w:val="00A96DBE"/>
    <w:rsid w:val="00AA10F1"/>
    <w:rsid w:val="00AA1B62"/>
    <w:rsid w:val="00AA3465"/>
    <w:rsid w:val="00AA4399"/>
    <w:rsid w:val="00AA6DFE"/>
    <w:rsid w:val="00AA7951"/>
    <w:rsid w:val="00AB03AC"/>
    <w:rsid w:val="00AB0EEF"/>
    <w:rsid w:val="00AB10E4"/>
    <w:rsid w:val="00AB40A6"/>
    <w:rsid w:val="00AB6AE4"/>
    <w:rsid w:val="00AB70C3"/>
    <w:rsid w:val="00AC0828"/>
    <w:rsid w:val="00AC3979"/>
    <w:rsid w:val="00AC3C63"/>
    <w:rsid w:val="00AD2448"/>
    <w:rsid w:val="00AD3EFC"/>
    <w:rsid w:val="00AE15B3"/>
    <w:rsid w:val="00AE163E"/>
    <w:rsid w:val="00AE298F"/>
    <w:rsid w:val="00AE5B10"/>
    <w:rsid w:val="00AE5B2F"/>
    <w:rsid w:val="00AF0BEB"/>
    <w:rsid w:val="00AF14F1"/>
    <w:rsid w:val="00AF2700"/>
    <w:rsid w:val="00AF336F"/>
    <w:rsid w:val="00AF4B94"/>
    <w:rsid w:val="00AF5C38"/>
    <w:rsid w:val="00B0029A"/>
    <w:rsid w:val="00B00733"/>
    <w:rsid w:val="00B00793"/>
    <w:rsid w:val="00B02430"/>
    <w:rsid w:val="00B03887"/>
    <w:rsid w:val="00B0620C"/>
    <w:rsid w:val="00B06313"/>
    <w:rsid w:val="00B10A1B"/>
    <w:rsid w:val="00B119B9"/>
    <w:rsid w:val="00B17372"/>
    <w:rsid w:val="00B25BD9"/>
    <w:rsid w:val="00B27EF7"/>
    <w:rsid w:val="00B30A7E"/>
    <w:rsid w:val="00B315B0"/>
    <w:rsid w:val="00B33F70"/>
    <w:rsid w:val="00B40B36"/>
    <w:rsid w:val="00B47987"/>
    <w:rsid w:val="00B52100"/>
    <w:rsid w:val="00B60C56"/>
    <w:rsid w:val="00B633DE"/>
    <w:rsid w:val="00B64B7A"/>
    <w:rsid w:val="00B663C7"/>
    <w:rsid w:val="00B67900"/>
    <w:rsid w:val="00B71889"/>
    <w:rsid w:val="00B71AE5"/>
    <w:rsid w:val="00B7241D"/>
    <w:rsid w:val="00B757B1"/>
    <w:rsid w:val="00B75E65"/>
    <w:rsid w:val="00B7670C"/>
    <w:rsid w:val="00B77028"/>
    <w:rsid w:val="00B81CE6"/>
    <w:rsid w:val="00B8377E"/>
    <w:rsid w:val="00B85FFF"/>
    <w:rsid w:val="00B86075"/>
    <w:rsid w:val="00B86CBF"/>
    <w:rsid w:val="00B93875"/>
    <w:rsid w:val="00BA1768"/>
    <w:rsid w:val="00BA44F8"/>
    <w:rsid w:val="00BA528E"/>
    <w:rsid w:val="00BA58CB"/>
    <w:rsid w:val="00BA58EA"/>
    <w:rsid w:val="00BB13FC"/>
    <w:rsid w:val="00BB1994"/>
    <w:rsid w:val="00BB2A38"/>
    <w:rsid w:val="00BB4659"/>
    <w:rsid w:val="00BB56C3"/>
    <w:rsid w:val="00BC0BFD"/>
    <w:rsid w:val="00BC1854"/>
    <w:rsid w:val="00BC1AC6"/>
    <w:rsid w:val="00BC2424"/>
    <w:rsid w:val="00BC2AD5"/>
    <w:rsid w:val="00BD3195"/>
    <w:rsid w:val="00BD3D54"/>
    <w:rsid w:val="00BD7472"/>
    <w:rsid w:val="00BE2FB1"/>
    <w:rsid w:val="00BE35D7"/>
    <w:rsid w:val="00BE3DC2"/>
    <w:rsid w:val="00BE4743"/>
    <w:rsid w:val="00BE58FD"/>
    <w:rsid w:val="00BF112B"/>
    <w:rsid w:val="00BF2A49"/>
    <w:rsid w:val="00BF2DE3"/>
    <w:rsid w:val="00BF30AA"/>
    <w:rsid w:val="00BF38E3"/>
    <w:rsid w:val="00BF3FCE"/>
    <w:rsid w:val="00BF4797"/>
    <w:rsid w:val="00BF4843"/>
    <w:rsid w:val="00C002BC"/>
    <w:rsid w:val="00C03610"/>
    <w:rsid w:val="00C05DA9"/>
    <w:rsid w:val="00C07DEF"/>
    <w:rsid w:val="00C10A0C"/>
    <w:rsid w:val="00C10FDE"/>
    <w:rsid w:val="00C114C7"/>
    <w:rsid w:val="00C12A7A"/>
    <w:rsid w:val="00C16A2A"/>
    <w:rsid w:val="00C17D5A"/>
    <w:rsid w:val="00C20A8A"/>
    <w:rsid w:val="00C21437"/>
    <w:rsid w:val="00C21AB7"/>
    <w:rsid w:val="00C21CD8"/>
    <w:rsid w:val="00C223AE"/>
    <w:rsid w:val="00C22481"/>
    <w:rsid w:val="00C24A31"/>
    <w:rsid w:val="00C25AAA"/>
    <w:rsid w:val="00C27F29"/>
    <w:rsid w:val="00C317E8"/>
    <w:rsid w:val="00C323FA"/>
    <w:rsid w:val="00C3673B"/>
    <w:rsid w:val="00C454D8"/>
    <w:rsid w:val="00C4596A"/>
    <w:rsid w:val="00C503E9"/>
    <w:rsid w:val="00C51034"/>
    <w:rsid w:val="00C52390"/>
    <w:rsid w:val="00C56F9D"/>
    <w:rsid w:val="00C577D8"/>
    <w:rsid w:val="00C64C6F"/>
    <w:rsid w:val="00C71174"/>
    <w:rsid w:val="00C7345D"/>
    <w:rsid w:val="00C73806"/>
    <w:rsid w:val="00C76523"/>
    <w:rsid w:val="00C83887"/>
    <w:rsid w:val="00C838A4"/>
    <w:rsid w:val="00C83C2A"/>
    <w:rsid w:val="00C932A0"/>
    <w:rsid w:val="00C93FDB"/>
    <w:rsid w:val="00C9501E"/>
    <w:rsid w:val="00C969AA"/>
    <w:rsid w:val="00CA03FA"/>
    <w:rsid w:val="00CA0772"/>
    <w:rsid w:val="00CA0A98"/>
    <w:rsid w:val="00CA7CA6"/>
    <w:rsid w:val="00CB141B"/>
    <w:rsid w:val="00CB2183"/>
    <w:rsid w:val="00CC231D"/>
    <w:rsid w:val="00CC2929"/>
    <w:rsid w:val="00CC33F3"/>
    <w:rsid w:val="00CC4478"/>
    <w:rsid w:val="00CC4B87"/>
    <w:rsid w:val="00CC5071"/>
    <w:rsid w:val="00CC5781"/>
    <w:rsid w:val="00CC586B"/>
    <w:rsid w:val="00CC7AFE"/>
    <w:rsid w:val="00CD0047"/>
    <w:rsid w:val="00CD00B9"/>
    <w:rsid w:val="00CD259C"/>
    <w:rsid w:val="00CD4E20"/>
    <w:rsid w:val="00CD5440"/>
    <w:rsid w:val="00CD72D7"/>
    <w:rsid w:val="00CD7343"/>
    <w:rsid w:val="00CE0359"/>
    <w:rsid w:val="00CE6197"/>
    <w:rsid w:val="00CE6C76"/>
    <w:rsid w:val="00CE7A10"/>
    <w:rsid w:val="00CF06F5"/>
    <w:rsid w:val="00CF1A9D"/>
    <w:rsid w:val="00CF2AFB"/>
    <w:rsid w:val="00CF4800"/>
    <w:rsid w:val="00D03178"/>
    <w:rsid w:val="00D03DC3"/>
    <w:rsid w:val="00D052D9"/>
    <w:rsid w:val="00D05605"/>
    <w:rsid w:val="00D05BFF"/>
    <w:rsid w:val="00D12171"/>
    <w:rsid w:val="00D132A4"/>
    <w:rsid w:val="00D1359A"/>
    <w:rsid w:val="00D15FD7"/>
    <w:rsid w:val="00D178B2"/>
    <w:rsid w:val="00D178E2"/>
    <w:rsid w:val="00D17D34"/>
    <w:rsid w:val="00D20974"/>
    <w:rsid w:val="00D21D8A"/>
    <w:rsid w:val="00D256AD"/>
    <w:rsid w:val="00D266C8"/>
    <w:rsid w:val="00D27C01"/>
    <w:rsid w:val="00D30701"/>
    <w:rsid w:val="00D312CF"/>
    <w:rsid w:val="00D34587"/>
    <w:rsid w:val="00D3712D"/>
    <w:rsid w:val="00D4069D"/>
    <w:rsid w:val="00D41977"/>
    <w:rsid w:val="00D540D2"/>
    <w:rsid w:val="00D610C3"/>
    <w:rsid w:val="00D62890"/>
    <w:rsid w:val="00D62C24"/>
    <w:rsid w:val="00D637F9"/>
    <w:rsid w:val="00D641A9"/>
    <w:rsid w:val="00D65152"/>
    <w:rsid w:val="00D65673"/>
    <w:rsid w:val="00D65A34"/>
    <w:rsid w:val="00D71EEE"/>
    <w:rsid w:val="00D72DBC"/>
    <w:rsid w:val="00D73B1F"/>
    <w:rsid w:val="00D73EB6"/>
    <w:rsid w:val="00D756CC"/>
    <w:rsid w:val="00D8757F"/>
    <w:rsid w:val="00D90454"/>
    <w:rsid w:val="00D90DF3"/>
    <w:rsid w:val="00D92F06"/>
    <w:rsid w:val="00D939B6"/>
    <w:rsid w:val="00DA0D11"/>
    <w:rsid w:val="00DA2697"/>
    <w:rsid w:val="00DA26D2"/>
    <w:rsid w:val="00DA27E4"/>
    <w:rsid w:val="00DA539C"/>
    <w:rsid w:val="00DB1128"/>
    <w:rsid w:val="00DB15E5"/>
    <w:rsid w:val="00DB232F"/>
    <w:rsid w:val="00DB246E"/>
    <w:rsid w:val="00DB2E64"/>
    <w:rsid w:val="00DB36E5"/>
    <w:rsid w:val="00DB6E9C"/>
    <w:rsid w:val="00DB755B"/>
    <w:rsid w:val="00DC04E8"/>
    <w:rsid w:val="00DC467C"/>
    <w:rsid w:val="00DC4B6C"/>
    <w:rsid w:val="00DC4F6D"/>
    <w:rsid w:val="00DC526A"/>
    <w:rsid w:val="00DC62D1"/>
    <w:rsid w:val="00DD005C"/>
    <w:rsid w:val="00DD1162"/>
    <w:rsid w:val="00DD2047"/>
    <w:rsid w:val="00DD4021"/>
    <w:rsid w:val="00DD6CE1"/>
    <w:rsid w:val="00DD6F00"/>
    <w:rsid w:val="00DD7603"/>
    <w:rsid w:val="00DE055E"/>
    <w:rsid w:val="00DE1954"/>
    <w:rsid w:val="00DE5278"/>
    <w:rsid w:val="00DE625E"/>
    <w:rsid w:val="00DE6F95"/>
    <w:rsid w:val="00DF20EB"/>
    <w:rsid w:val="00E02DBF"/>
    <w:rsid w:val="00E03237"/>
    <w:rsid w:val="00E04889"/>
    <w:rsid w:val="00E05491"/>
    <w:rsid w:val="00E057EA"/>
    <w:rsid w:val="00E05CF8"/>
    <w:rsid w:val="00E14AC4"/>
    <w:rsid w:val="00E14E51"/>
    <w:rsid w:val="00E14F84"/>
    <w:rsid w:val="00E14FE5"/>
    <w:rsid w:val="00E15CA5"/>
    <w:rsid w:val="00E201AB"/>
    <w:rsid w:val="00E20519"/>
    <w:rsid w:val="00E20646"/>
    <w:rsid w:val="00E20984"/>
    <w:rsid w:val="00E2261C"/>
    <w:rsid w:val="00E2280A"/>
    <w:rsid w:val="00E22BCA"/>
    <w:rsid w:val="00E2414A"/>
    <w:rsid w:val="00E26ABF"/>
    <w:rsid w:val="00E33F85"/>
    <w:rsid w:val="00E3689E"/>
    <w:rsid w:val="00E434A1"/>
    <w:rsid w:val="00E45BA5"/>
    <w:rsid w:val="00E53EAE"/>
    <w:rsid w:val="00E55A45"/>
    <w:rsid w:val="00E57230"/>
    <w:rsid w:val="00E615FB"/>
    <w:rsid w:val="00E62054"/>
    <w:rsid w:val="00E62110"/>
    <w:rsid w:val="00E642CF"/>
    <w:rsid w:val="00E66CC5"/>
    <w:rsid w:val="00E71797"/>
    <w:rsid w:val="00E75D30"/>
    <w:rsid w:val="00E763A1"/>
    <w:rsid w:val="00E7736B"/>
    <w:rsid w:val="00E77C2D"/>
    <w:rsid w:val="00E77CB5"/>
    <w:rsid w:val="00E80C72"/>
    <w:rsid w:val="00E86D68"/>
    <w:rsid w:val="00E91631"/>
    <w:rsid w:val="00E91841"/>
    <w:rsid w:val="00E91895"/>
    <w:rsid w:val="00E9205D"/>
    <w:rsid w:val="00E93BE3"/>
    <w:rsid w:val="00E9495B"/>
    <w:rsid w:val="00E949C0"/>
    <w:rsid w:val="00EA1AA2"/>
    <w:rsid w:val="00EA1DC5"/>
    <w:rsid w:val="00EA2D13"/>
    <w:rsid w:val="00EA54CE"/>
    <w:rsid w:val="00EA5C92"/>
    <w:rsid w:val="00EA75D1"/>
    <w:rsid w:val="00EB007D"/>
    <w:rsid w:val="00EB25EF"/>
    <w:rsid w:val="00EB266E"/>
    <w:rsid w:val="00EB2BA8"/>
    <w:rsid w:val="00EB35DC"/>
    <w:rsid w:val="00EB39DB"/>
    <w:rsid w:val="00EB45F3"/>
    <w:rsid w:val="00EB5784"/>
    <w:rsid w:val="00EC358D"/>
    <w:rsid w:val="00EC384D"/>
    <w:rsid w:val="00EC404C"/>
    <w:rsid w:val="00EC6218"/>
    <w:rsid w:val="00EC7BCB"/>
    <w:rsid w:val="00ED1B03"/>
    <w:rsid w:val="00ED56E5"/>
    <w:rsid w:val="00ED6C3B"/>
    <w:rsid w:val="00EE2094"/>
    <w:rsid w:val="00EE42C6"/>
    <w:rsid w:val="00EE6C30"/>
    <w:rsid w:val="00EF0066"/>
    <w:rsid w:val="00EF2D07"/>
    <w:rsid w:val="00EF5034"/>
    <w:rsid w:val="00EF52D3"/>
    <w:rsid w:val="00EF571E"/>
    <w:rsid w:val="00EF774B"/>
    <w:rsid w:val="00EF79F7"/>
    <w:rsid w:val="00F018C1"/>
    <w:rsid w:val="00F0470C"/>
    <w:rsid w:val="00F05EB8"/>
    <w:rsid w:val="00F0763A"/>
    <w:rsid w:val="00F079F8"/>
    <w:rsid w:val="00F10225"/>
    <w:rsid w:val="00F11101"/>
    <w:rsid w:val="00F11FFF"/>
    <w:rsid w:val="00F1200A"/>
    <w:rsid w:val="00F131BA"/>
    <w:rsid w:val="00F13783"/>
    <w:rsid w:val="00F16978"/>
    <w:rsid w:val="00F24936"/>
    <w:rsid w:val="00F2517E"/>
    <w:rsid w:val="00F265EE"/>
    <w:rsid w:val="00F26688"/>
    <w:rsid w:val="00F26BFC"/>
    <w:rsid w:val="00F26C95"/>
    <w:rsid w:val="00F27668"/>
    <w:rsid w:val="00F300BE"/>
    <w:rsid w:val="00F31E54"/>
    <w:rsid w:val="00F32FA9"/>
    <w:rsid w:val="00F339C1"/>
    <w:rsid w:val="00F37A4F"/>
    <w:rsid w:val="00F50850"/>
    <w:rsid w:val="00F509C6"/>
    <w:rsid w:val="00F571D2"/>
    <w:rsid w:val="00F62668"/>
    <w:rsid w:val="00F62BF0"/>
    <w:rsid w:val="00F64AEE"/>
    <w:rsid w:val="00F702A0"/>
    <w:rsid w:val="00F72047"/>
    <w:rsid w:val="00F75691"/>
    <w:rsid w:val="00F75CC6"/>
    <w:rsid w:val="00F764E1"/>
    <w:rsid w:val="00F82E66"/>
    <w:rsid w:val="00F86643"/>
    <w:rsid w:val="00F86B9E"/>
    <w:rsid w:val="00F8731E"/>
    <w:rsid w:val="00F87D84"/>
    <w:rsid w:val="00F90136"/>
    <w:rsid w:val="00F93F12"/>
    <w:rsid w:val="00F96DA2"/>
    <w:rsid w:val="00FA1921"/>
    <w:rsid w:val="00FA4CC5"/>
    <w:rsid w:val="00FA5177"/>
    <w:rsid w:val="00FA5BBC"/>
    <w:rsid w:val="00FA6D32"/>
    <w:rsid w:val="00FB058F"/>
    <w:rsid w:val="00FB0C01"/>
    <w:rsid w:val="00FB111E"/>
    <w:rsid w:val="00FB35F5"/>
    <w:rsid w:val="00FB37F5"/>
    <w:rsid w:val="00FB5792"/>
    <w:rsid w:val="00FB6390"/>
    <w:rsid w:val="00FB710B"/>
    <w:rsid w:val="00FC083F"/>
    <w:rsid w:val="00FC1B25"/>
    <w:rsid w:val="00FC2213"/>
    <w:rsid w:val="00FC2978"/>
    <w:rsid w:val="00FC3961"/>
    <w:rsid w:val="00FC490F"/>
    <w:rsid w:val="00FC553E"/>
    <w:rsid w:val="00FC7E75"/>
    <w:rsid w:val="00FD1A6C"/>
    <w:rsid w:val="00FD422D"/>
    <w:rsid w:val="00FD525F"/>
    <w:rsid w:val="00FD596A"/>
    <w:rsid w:val="00FE0AC2"/>
    <w:rsid w:val="00FE1D99"/>
    <w:rsid w:val="00FE2600"/>
    <w:rsid w:val="00FE2A5F"/>
    <w:rsid w:val="00FE3448"/>
    <w:rsid w:val="00FE362F"/>
    <w:rsid w:val="00FE4CA8"/>
    <w:rsid w:val="00FE576C"/>
    <w:rsid w:val="00FE7ABC"/>
    <w:rsid w:val="00FF27F3"/>
    <w:rsid w:val="00FF3313"/>
    <w:rsid w:val="00FF3378"/>
    <w:rsid w:val="00FF3981"/>
    <w:rsid w:val="00FF46E9"/>
    <w:rsid w:val="00FF5050"/>
    <w:rsid w:val="00FF58CF"/>
    <w:rsid w:val="00FF598D"/>
    <w:rsid w:val="00FF59E7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B047A6"/>
  <w15:docId w15:val="{0D78FD69-AB99-43CD-98BA-10E7B0DC0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5210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/>
    </w:pPr>
    <w:rPr>
      <w:rFonts w:ascii="Cambria" w:hAnsi="Cambria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B52100"/>
    <w:rPr>
      <w:rFonts w:cs="Times New Roman"/>
      <w:u w:val="single"/>
    </w:rPr>
  </w:style>
  <w:style w:type="table" w:customStyle="1" w:styleId="TableNormal1">
    <w:name w:val="Table Normal1"/>
    <w:uiPriority w:val="99"/>
    <w:rsid w:val="00B5210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uiPriority w:val="99"/>
    <w:rsid w:val="00B5210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B521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C2213"/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NoneA">
    <w:name w:val="None A"/>
    <w:uiPriority w:val="99"/>
    <w:rsid w:val="00B52100"/>
    <w:rPr>
      <w:lang w:val="en-US"/>
    </w:rPr>
  </w:style>
  <w:style w:type="character" w:styleId="Numeropagina">
    <w:name w:val="page number"/>
    <w:basedOn w:val="NoneA"/>
    <w:uiPriority w:val="99"/>
    <w:rsid w:val="00B52100"/>
    <w:rPr>
      <w:rFonts w:cs="Times New Roman"/>
      <w:lang w:val="en-US"/>
    </w:rPr>
  </w:style>
  <w:style w:type="character" w:customStyle="1" w:styleId="Hyperlink0">
    <w:name w:val="Hyperlink.0"/>
    <w:basedOn w:val="NoneA"/>
    <w:uiPriority w:val="99"/>
    <w:rsid w:val="00B52100"/>
    <w:rPr>
      <w:rFonts w:ascii="Times New Roman" w:hAnsi="Times New Roman" w:cs="Times New Roman"/>
      <w:color w:val="0000FF"/>
      <w:u w:val="single" w:color="0000FF"/>
      <w:lang w:val="en-US"/>
    </w:rPr>
  </w:style>
  <w:style w:type="paragraph" w:styleId="NormaleWeb">
    <w:name w:val="Normal (Web)"/>
    <w:basedOn w:val="Normale"/>
    <w:uiPriority w:val="99"/>
    <w:rsid w:val="00B52100"/>
    <w:pPr>
      <w:spacing w:before="100" w:after="100"/>
    </w:pPr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FE7AB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E7ABC"/>
    <w:rPr>
      <w:rFonts w:ascii="Lucida Grande" w:hAnsi="Lucida Grande" w:cs="Lucida Grande"/>
      <w:color w:val="000000"/>
      <w:sz w:val="18"/>
      <w:szCs w:val="18"/>
      <w:u w:color="000000"/>
      <w:lang w:val="it-IT"/>
    </w:rPr>
  </w:style>
  <w:style w:type="paragraph" w:styleId="Intestazione">
    <w:name w:val="header"/>
    <w:basedOn w:val="Normale"/>
    <w:link w:val="IntestazioneCarattere"/>
    <w:uiPriority w:val="99"/>
    <w:rsid w:val="00F96DA2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F96DA2"/>
    <w:rPr>
      <w:rFonts w:ascii="Cambria" w:hAnsi="Cambria" w:cs="Arial Unicode MS"/>
      <w:color w:val="000000"/>
      <w:sz w:val="24"/>
      <w:szCs w:val="24"/>
      <w:u w:color="000000"/>
      <w:lang w:val="it-IT"/>
    </w:rPr>
  </w:style>
  <w:style w:type="table" w:styleId="Elencomedio2">
    <w:name w:val="Medium List 2"/>
    <w:basedOn w:val="Tabellanormale"/>
    <w:uiPriority w:val="99"/>
    <w:rsid w:val="008961AB"/>
    <w:rPr>
      <w:rFonts w:ascii="Helvetica" w:hAnsi="Helvetica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Paragrafoelenco">
    <w:name w:val="List Paragraph"/>
    <w:basedOn w:val="Normale"/>
    <w:uiPriority w:val="34"/>
    <w:qFormat/>
    <w:rsid w:val="00432467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rsid w:val="00D12171"/>
    <w:rPr>
      <w:rFonts w:cs="Times New Roman"/>
    </w:rPr>
  </w:style>
  <w:style w:type="character" w:customStyle="1" w:styleId="apple-converted-space">
    <w:name w:val="apple-converted-space"/>
    <w:basedOn w:val="Carpredefinitoparagrafo"/>
    <w:rsid w:val="00FB710B"/>
  </w:style>
  <w:style w:type="character" w:styleId="Rimandocommento">
    <w:name w:val="annotation reference"/>
    <w:basedOn w:val="Carpredefinitoparagrafo"/>
    <w:uiPriority w:val="99"/>
    <w:semiHidden/>
    <w:unhideWhenUsed/>
    <w:rsid w:val="008122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122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122BD"/>
    <w:rPr>
      <w:rFonts w:ascii="Cambria" w:hAnsi="Cambria" w:cs="Arial Unicode MS"/>
      <w:color w:val="000000"/>
      <w:sz w:val="20"/>
      <w:szCs w:val="20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122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122BD"/>
    <w:rPr>
      <w:rFonts w:ascii="Cambria" w:hAnsi="Cambria" w:cs="Arial Unicode MS"/>
      <w:b/>
      <w:bCs/>
      <w:color w:val="000000"/>
      <w:sz w:val="20"/>
      <w:szCs w:val="20"/>
      <w:u w:color="000000"/>
    </w:rPr>
  </w:style>
  <w:style w:type="character" w:styleId="Enfasicorsivo">
    <w:name w:val="Emphasis"/>
    <w:basedOn w:val="Carpredefinitoparagrafo"/>
    <w:uiPriority w:val="20"/>
    <w:qFormat/>
    <w:locked/>
    <w:rsid w:val="00707729"/>
    <w:rPr>
      <w:i/>
      <w:iCs/>
    </w:rPr>
  </w:style>
  <w:style w:type="paragraph" w:customStyle="1" w:styleId="Normale1">
    <w:name w:val="Normale1"/>
    <w:rsid w:val="00BB13F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cs="Arial Unicode MS"/>
      <w:color w:val="000000"/>
      <w:u w:color="000000"/>
      <w:bdr w:val="nil"/>
      <w:lang w:eastAsia="en-US"/>
    </w:rPr>
  </w:style>
  <w:style w:type="paragraph" w:customStyle="1" w:styleId="Normale2">
    <w:name w:val="Normale2"/>
    <w:rsid w:val="00BB13F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Times New Roman"/>
      <w:color w:val="000000"/>
      <w:sz w:val="24"/>
      <w:szCs w:val="24"/>
      <w:u w:color="000000"/>
      <w:bdr w:val="nil"/>
      <w:lang w:val="en-US" w:eastAsia="en-US"/>
    </w:rPr>
  </w:style>
  <w:style w:type="paragraph" w:customStyle="1" w:styleId="Testodelblocco1">
    <w:name w:val="Testo del blocco1"/>
    <w:rsid w:val="00BB13F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284" w:right="112"/>
      <w:jc w:val="center"/>
    </w:pPr>
    <w:rPr>
      <w:rFonts w:cs="Arial Unicode MS"/>
      <w:b/>
      <w:bCs/>
      <w:color w:val="000000"/>
      <w:u w:color="000000"/>
      <w:bdr w:val="nil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078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0078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30BF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locked/>
    <w:rsid w:val="001C27DD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87DFC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87DFC"/>
    <w:rPr>
      <w:rFonts w:ascii="Cambria" w:hAnsi="Cambria" w:cs="Arial Unicode MS"/>
      <w:color w:val="000000"/>
      <w:sz w:val="20"/>
      <w:szCs w:val="20"/>
      <w:u w:color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87DFC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147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locked/>
    <w:rsid w:val="003A1622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6455E1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eeForm">
    <w:name w:val="Free Form"/>
    <w:uiPriority w:val="99"/>
    <w:rsid w:val="00110514"/>
    <w:rPr>
      <w:rFonts w:ascii="Helvetica" w:eastAsia="?????? Pro W3" w:hAnsi="Helvetica"/>
      <w:color w:val="00000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3209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106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8390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9419">
          <w:marLeft w:val="0"/>
          <w:marRight w:val="0"/>
          <w:marTop w:val="15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86CA4-391E-B543-9952-855226227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643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-</vt:lpstr>
      <vt:lpstr>-</vt:lpstr>
    </vt:vector>
  </TitlesOfParts>
  <Company>Professor of Medine  University of Padua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/>
  <dc:creator>dmcs</dc:creator>
  <cp:keywords/>
  <dc:description/>
  <cp:lastModifiedBy>TMS</cp:lastModifiedBy>
  <cp:revision>9</cp:revision>
  <cp:lastPrinted>2019-10-01T16:31:00Z</cp:lastPrinted>
  <dcterms:created xsi:type="dcterms:W3CDTF">2019-12-05T16:44:00Z</dcterms:created>
  <dcterms:modified xsi:type="dcterms:W3CDTF">2019-12-17T18:43:00Z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1665</vt:lpwstr>
  </property>
  <property fmtid="{D5CDD505-2E9C-101B-9397-08002B2CF9AE}" pid="3" name="WnCSubscriberId">
    <vt:lpwstr>4162</vt:lpwstr>
  </property>
  <property fmtid="{D5CDD505-2E9C-101B-9397-08002B2CF9AE}" pid="4" name="WnCOutputStyleId">
    <vt:lpwstr>1004</vt:lpwstr>
  </property>
  <property fmtid="{D5CDD505-2E9C-101B-9397-08002B2CF9AE}" pid="5" name="RWProductId">
    <vt:lpwstr>WnC</vt:lpwstr>
  </property>
  <property fmtid="{D5CDD505-2E9C-101B-9397-08002B2CF9AE}" pid="6" name="WnCUser">
    <vt:lpwstr>seccia_4162</vt:lpwstr>
  </property>
  <property fmtid="{D5CDD505-2E9C-101B-9397-08002B2CF9AE}" pid="7" name="WnC4Folder">
    <vt:lpwstr>Documents///SI_by_DHEA_JCEM_sub_2017_feb_14_1-7(1)</vt:lpwstr>
  </property>
  <property fmtid="{D5CDD505-2E9C-101B-9397-08002B2CF9AE}" pid="8" name="Mendeley Recent Style Id 0_1">
    <vt:lpwstr>http://www.zotero.org/styles/american-medical-association</vt:lpwstr>
  </property>
  <property fmtid="{D5CDD505-2E9C-101B-9397-08002B2CF9AE}" pid="9" name="Mendeley Recent Style Name 0_1">
    <vt:lpwstr>American Medical Association</vt:lpwstr>
  </property>
  <property fmtid="{D5CDD505-2E9C-101B-9397-08002B2CF9AE}" pid="10" name="Mendeley Recent Style Id 1_1">
    <vt:lpwstr>http://www.zotero.org/styles/biochemical-journal</vt:lpwstr>
  </property>
  <property fmtid="{D5CDD505-2E9C-101B-9397-08002B2CF9AE}" pid="11" name="Mendeley Recent Style Name 1_1">
    <vt:lpwstr>Biochemical Journal</vt:lpwstr>
  </property>
  <property fmtid="{D5CDD505-2E9C-101B-9397-08002B2CF9AE}" pid="12" name="Mendeley Recent Style Id 2_1">
    <vt:lpwstr>http://www.zotero.org/styles/circulation</vt:lpwstr>
  </property>
  <property fmtid="{D5CDD505-2E9C-101B-9397-08002B2CF9AE}" pid="13" name="Mendeley Recent Style Name 2_1">
    <vt:lpwstr>Circulation</vt:lpwstr>
  </property>
  <property fmtid="{D5CDD505-2E9C-101B-9397-08002B2CF9AE}" pid="14" name="Mendeley Recent Style Id 3_1">
    <vt:lpwstr>http://www.zotero.org/styles/journal-of-hypertension</vt:lpwstr>
  </property>
  <property fmtid="{D5CDD505-2E9C-101B-9397-08002B2CF9AE}" pid="15" name="Mendeley Recent Style Name 3_1">
    <vt:lpwstr>Journal of Hypertension</vt:lpwstr>
  </property>
  <property fmtid="{D5CDD505-2E9C-101B-9397-08002B2CF9AE}" pid="16" name="Mendeley Recent Style Id 4_1">
    <vt:lpwstr>http://www.zotero.org/styles/journal-of-the-american-college-of-cardiology</vt:lpwstr>
  </property>
  <property fmtid="{D5CDD505-2E9C-101B-9397-08002B2CF9AE}" pid="17" name="Mendeley Recent Style Name 4_1">
    <vt:lpwstr>Journal of the American College of Cardiology</vt:lpwstr>
  </property>
  <property fmtid="{D5CDD505-2E9C-101B-9397-08002B2CF9AE}" pid="18" name="Mendeley Recent Style Id 5_1">
    <vt:lpwstr>http://www.zotero.org/styles/modern-humanities-research-association</vt:lpwstr>
  </property>
  <property fmtid="{D5CDD505-2E9C-101B-9397-08002B2CF9AE}" pid="19" name="Mendeley Recent Style Name 5_1">
    <vt:lpwstr>Modern Humanities Research Association 3rd edition (note with bibliography)</vt:lpwstr>
  </property>
  <property fmtid="{D5CDD505-2E9C-101B-9397-08002B2CF9AE}" pid="20" name="Mendeley Recent Style Id 6_1">
    <vt:lpwstr>http://www.zotero.org/styles/the-journal-of-clinical-endocrinology-and-metabolism</vt:lpwstr>
  </property>
  <property fmtid="{D5CDD505-2E9C-101B-9397-08002B2CF9AE}" pid="21" name="Mendeley Recent Style Name 6_1">
    <vt:lpwstr>The Journal of Clinical Endocrinology &amp; Metabolism</vt:lpwstr>
  </property>
  <property fmtid="{D5CDD505-2E9C-101B-9397-08002B2CF9AE}" pid="22" name="Mendeley Recent Style Id 7_1">
    <vt:lpwstr>http://www.zotero.org/styles/the-lancet</vt:lpwstr>
  </property>
  <property fmtid="{D5CDD505-2E9C-101B-9397-08002B2CF9AE}" pid="23" name="Mendeley Recent Style Name 7_1">
    <vt:lpwstr>The Lancet</vt:lpwstr>
  </property>
  <property fmtid="{D5CDD505-2E9C-101B-9397-08002B2CF9AE}" pid="24" name="Mendeley Recent Style Id 8_1">
    <vt:lpwstr>http://www.zotero.org/styles/vancouver-brackets</vt:lpwstr>
  </property>
  <property fmtid="{D5CDD505-2E9C-101B-9397-08002B2CF9AE}" pid="25" name="Mendeley Recent Style Name 8_1">
    <vt:lpwstr>Vancouver (brackets)</vt:lpwstr>
  </property>
  <property fmtid="{D5CDD505-2E9C-101B-9397-08002B2CF9AE}" pid="26" name="Mendeley Recent Style Id 9_1">
    <vt:lpwstr>http://www.zotero.org/styles/vancouver-brackets-no-et-al</vt:lpwstr>
  </property>
  <property fmtid="{D5CDD505-2E9C-101B-9397-08002B2CF9AE}" pid="27" name="Mendeley Recent Style Name 9_1">
    <vt:lpwstr>Vancouver (brackets, no "et al.")</vt:lpwstr>
  </property>
  <property fmtid="{D5CDD505-2E9C-101B-9397-08002B2CF9AE}" pid="28" name="Mendeley Document_1">
    <vt:lpwstr>True</vt:lpwstr>
  </property>
  <property fmtid="{D5CDD505-2E9C-101B-9397-08002B2CF9AE}" pid="29" name="Mendeley Unique User Id_1">
    <vt:lpwstr>11b0ff55-a39d-3fa2-9883-8c5b948a3f86</vt:lpwstr>
  </property>
  <property fmtid="{D5CDD505-2E9C-101B-9397-08002B2CF9AE}" pid="30" name="Mendeley Citation Style_1">
    <vt:lpwstr>http://www.zotero.org/styles/the-lancet</vt:lpwstr>
  </property>
</Properties>
</file>